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r>
        <w:rPr>
          <w:rFonts w:hint="eastAsia"/>
        </w:rPr>
        <w:t>契約書に記載する事項の留意点について</w:t>
      </w:r>
    </w:p>
    <w:p>
      <w:pPr>
        <w:pStyle w:val="0"/>
        <w:rPr>
          <w:rFonts w:hint="eastAsia"/>
        </w:rPr>
      </w:pPr>
    </w:p>
    <w:p>
      <w:pPr>
        <w:pStyle w:val="0"/>
        <w:rPr>
          <w:rFonts w:hint="eastAsia"/>
        </w:rPr>
      </w:pPr>
      <w:r>
        <w:rPr>
          <w:rFonts w:hint="eastAsia"/>
        </w:rPr>
        <w:t>　「特定建築条件付売買予定地」の転用許可申請の場合、土地売買契約書に記載していただく内容があります。次の内容や国の通知に記載してある内容を満たした契約書の作成をお願いします。</w:t>
      </w:r>
    </w:p>
    <w:p>
      <w:pPr>
        <w:pStyle w:val="0"/>
        <w:jc w:val="center"/>
        <w:rPr>
          <w:rFonts w:hint="eastAsia"/>
        </w:rPr>
      </w:pPr>
      <w:r>
        <w:rPr>
          <w:rFonts w:hint="eastAsia"/>
        </w:rPr>
        <w:t>記</w:t>
      </w:r>
    </w:p>
    <w:p>
      <w:pPr>
        <w:pStyle w:val="0"/>
        <w:ind w:firstLine="210" w:firstLineChars="100"/>
        <w:rPr>
          <w:rFonts w:hint="eastAsia"/>
        </w:rPr>
      </w:pPr>
      <w:r>
        <w:rPr>
          <w:rFonts w:hint="eastAsia"/>
        </w:rPr>
        <w:t>（所有権移転の時期）</w:t>
      </w:r>
    </w:p>
    <w:p>
      <w:pPr>
        <w:pStyle w:val="0"/>
        <w:ind w:left="210" w:hanging="210" w:hangingChars="100"/>
        <w:rPr>
          <w:rFonts w:hint="eastAsia"/>
        </w:rPr>
      </w:pPr>
      <w:r>
        <w:rPr>
          <w:rFonts w:hint="eastAsia"/>
        </w:rPr>
        <w:t>第○条　本物件の所有権は、買主が当該土地の宅地造成後、建築確認が行われた後に売買代金の全額を支払い、売主がこれを受領したときに、売主から買主に移転する。</w:t>
      </w:r>
    </w:p>
    <w:p>
      <w:pPr>
        <w:pStyle w:val="0"/>
        <w:ind w:left="210" w:leftChars="100" w:firstLine="0" w:firstLineChars="0"/>
        <w:rPr>
          <w:rFonts w:hint="eastAsia"/>
        </w:rPr>
      </w:pPr>
      <w:r>
        <w:rPr>
          <w:rFonts w:hint="eastAsia"/>
        </w:rPr>
        <w:t>（引渡し）</w:t>
      </w:r>
    </w:p>
    <w:p>
      <w:pPr>
        <w:pStyle w:val="0"/>
        <w:ind w:leftChars="0" w:firstLineChars="0"/>
        <w:rPr>
          <w:rFonts w:hint="eastAsia"/>
        </w:rPr>
      </w:pPr>
      <w:r>
        <w:rPr>
          <w:rFonts w:hint="eastAsia"/>
        </w:rPr>
        <w:t>第○条　売主は、買主が当該土地の宅地造成後、建築確認が行われた後に引き渡す。</w:t>
      </w:r>
    </w:p>
    <w:p>
      <w:pPr>
        <w:pStyle w:val="0"/>
        <w:ind w:leftChars="0" w:firstLineChars="0"/>
        <w:rPr>
          <w:rFonts w:hint="eastAsia"/>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5386070</wp:posOffset>
                </wp:positionH>
                <wp:positionV relativeFrom="paragraph">
                  <wp:posOffset>226060</wp:posOffset>
                </wp:positionV>
                <wp:extent cx="114300" cy="485775"/>
                <wp:effectExtent l="635" t="635" r="31750"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114300" cy="485775"/>
                        </a:xfrm>
                        <a:prstGeom prst="rightBrac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オブジェクト 0" style="mso-position-vertical-relative:text;z-index:3;mso-wrap-distance-left:5.65pt;width:9pt;height:38.25pt;mso-position-horizontal-relative:text;position:absolute;margin-left:424.1pt;margin-top:17.8pt;mso-wrap-distance-bottom:0pt;mso-wrap-distance-right:5.65pt;mso-wrap-distance-top:0pt;" o:spid="_x0000_s1026" o:allowincell="t" o:allowoverlap="t" filled="f" stroked="t" strokecolor="#000000 [3213]" strokeweight="0.5pt" o:spt="88" type="#_x0000_t88" adj="1800,10800">
                <v:fill/>
                <v:stroke linestyle="single" miterlimit="8"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71755" distR="71755" simplePos="0" relativeHeight="2" behindDoc="0" locked="0" layoutInCell="1" hidden="0" allowOverlap="1">
                <wp:simplePos x="0" y="0"/>
                <wp:positionH relativeFrom="column">
                  <wp:posOffset>-5080</wp:posOffset>
                </wp:positionH>
                <wp:positionV relativeFrom="paragraph">
                  <wp:posOffset>226060</wp:posOffset>
                </wp:positionV>
                <wp:extent cx="76200" cy="409575"/>
                <wp:effectExtent l="2540"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76200" cy="409575"/>
                        </a:xfrm>
                        <a:prstGeom prst="leftBrac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オブジェクト 0" style="mso-position-vertical-relative:text;z-index:2;mso-wrap-distance-left:5.65pt;width:6pt;height:32.25pt;mso-position-horizontal-relative:text;position:absolute;margin-left:-0.4pt;margin-top:17.8pt;mso-wrap-distance-bottom:0pt;mso-wrap-distance-right:5.65pt;mso-wrap-distance-top:0pt;" o:spid="_x0000_s1027" o:allowincell="t" o:allowoverlap="t" filled="f" stroked="t" strokecolor="#000000 [3213]" strokeweight="0.5pt" o:spt="87" type="#_x0000_t87" adj="1800,10800">
                <v:fill/>
                <v:stroke linestyle="single" miterlimit="8" endcap="flat" dashstyle="solid" filltype="solid"/>
                <v:textbox style="layout-flow:horizontal;"/>
                <v:imagedata o:title=""/>
                <w10:wrap type="none" anchorx="text" anchory="text"/>
              </v:shape>
            </w:pict>
          </mc:Fallback>
        </mc:AlternateContent>
      </w:r>
      <w:r>
        <w:rPr>
          <w:rFonts w:hint="eastAsia"/>
        </w:rPr>
        <w:t>　</w:t>
      </w:r>
    </w:p>
    <w:p>
      <w:pPr>
        <w:pStyle w:val="0"/>
        <w:ind w:left="0" w:leftChars="0" w:firstLine="210" w:firstLineChars="100"/>
        <w:rPr>
          <w:rFonts w:hint="eastAsia"/>
        </w:rPr>
      </w:pPr>
      <w:bookmarkStart w:id="0" w:name="_GoBack"/>
      <w:bookmarkEnd w:id="0"/>
      <w:r>
        <w:rPr>
          <w:rFonts w:hint="eastAsia"/>
        </w:rPr>
        <w:t>国の通知により、土地の引渡し時期の条件が指定されています。</w:t>
      </w:r>
    </w:p>
    <w:p>
      <w:pPr>
        <w:pStyle w:val="0"/>
        <w:ind w:left="0" w:leftChars="0" w:hanging="210" w:hangingChars="100"/>
        <w:rPr>
          <w:rFonts w:hint="eastAsia"/>
        </w:rPr>
      </w:pPr>
      <w:r>
        <w:rPr>
          <w:rFonts w:hint="eastAsia"/>
        </w:rPr>
        <w:t>　</w:t>
      </w:r>
      <w:r>
        <w:rPr>
          <w:rFonts w:hint="eastAsia" w:ascii="ＭＳ 明朝" w:hAnsi="ＭＳ 明朝" w:eastAsia="ＭＳ 明朝"/>
        </w:rPr>
        <w:t>※「別紙　建築条件付売買予定に係る農地転用許可関係事務取扱要領」の「６　農地転用許可に付ける条件」の（２）参照。</w:t>
      </w:r>
    </w:p>
    <w:p>
      <w:pPr>
        <w:pStyle w:val="0"/>
        <w:ind w:left="0" w:leftChars="0" w:hanging="210" w:hangingChars="100"/>
        <w:rPr>
          <w:rFonts w:hint="eastAsia"/>
        </w:rPr>
      </w:pPr>
    </w:p>
    <w:p>
      <w:pPr>
        <w:pStyle w:val="0"/>
        <w:ind w:left="210" w:leftChars="100" w:firstLine="0" w:firstLineChars="0"/>
        <w:rPr>
          <w:rFonts w:hint="eastAsia"/>
        </w:rPr>
      </w:pPr>
      <w:r>
        <w:rPr>
          <w:rFonts w:hint="eastAsia"/>
        </w:rPr>
        <w:t>（特約条項）</w:t>
      </w:r>
    </w:p>
    <w:p>
      <w:pPr>
        <w:pStyle w:val="0"/>
        <w:ind w:leftChars="0" w:firstLineChars="0"/>
        <w:rPr>
          <w:rFonts w:hint="eastAsia"/>
        </w:rPr>
      </w:pPr>
      <w:r>
        <w:rPr>
          <w:rFonts w:hint="eastAsia"/>
        </w:rPr>
        <w:t>第○条　別記特約条項のとおりとする。</w:t>
      </w:r>
    </w:p>
    <w:tbl>
      <w:tblPr>
        <w:tblStyle w:val="17"/>
        <w:tblW w:w="0" w:type="auto"/>
        <w:tblInd w:w="0" w:type="dxa"/>
        <w:tblLayout w:type="fixed"/>
        <w:tblLook w:firstRow="1" w:lastRow="0" w:firstColumn="1" w:lastColumn="0" w:noHBand="0" w:noVBand="1" w:val="04A0"/>
      </w:tblPr>
      <w:tblGrid>
        <w:gridCol w:w="8504"/>
      </w:tblGrid>
      <w:tr>
        <w:trPr/>
        <w:tc>
          <w:tcPr>
            <w:tcW w:w="8504" w:type="dxa"/>
            <w:vAlign w:val="top"/>
          </w:tcPr>
          <w:p>
            <w:pPr>
              <w:pStyle w:val="0"/>
              <w:jc w:val="center"/>
              <w:rPr>
                <w:rFonts w:hint="eastAsia"/>
              </w:rPr>
            </w:pPr>
            <w:r>
              <w:rPr>
                <w:rFonts w:hint="eastAsia"/>
              </w:rPr>
              <w:t>特約条項</w:t>
            </w:r>
          </w:p>
        </w:tc>
      </w:tr>
      <w:tr>
        <w:trPr/>
        <w:tc>
          <w:tcPr>
            <w:tcW w:w="8504" w:type="dxa"/>
            <w:vAlign w:val="top"/>
          </w:tcPr>
          <w:p>
            <w:pPr>
              <w:pStyle w:val="0"/>
              <w:rPr>
                <w:rFonts w:hint="eastAsia"/>
              </w:rPr>
            </w:pPr>
            <w:r>
              <w:rPr>
                <w:rFonts w:hint="eastAsia"/>
              </w:rPr>
              <w:t>１．下記特約条項が前条までの条項の内容に抵触する場合には、下記特約条項の内容が優先されるものとする。</w:t>
            </w:r>
          </w:p>
          <w:p>
            <w:pPr>
              <w:pStyle w:val="0"/>
              <w:rPr>
                <w:rFonts w:hint="eastAsia"/>
              </w:rPr>
            </w:pPr>
            <w:r>
              <w:rPr>
                <w:rFonts w:hint="eastAsia"/>
              </w:rPr>
              <w:t>２．土地の売買契約後、３ヶ月以内に○○○○と当該土地に建物を建築する建築請負契約を締結すること。万一、建築請負契約が締結できなかった場合、本契約は白紙撤回解除となり売主は受領した金額を無利子にて売主に全額返金する。</w:t>
            </w:r>
          </w:p>
          <w:p>
            <w:pPr>
              <w:pStyle w:val="0"/>
              <w:rPr>
                <w:rFonts w:hint="eastAsia"/>
              </w:rPr>
            </w:pPr>
            <w:r>
              <w:rPr>
                <w:rFonts w:hint="eastAsia"/>
              </w:rPr>
              <w:t>３．本契約の条件として、買主は融資受けを条件としており、融資受けをした停止条件付契約であることを売主は承諾の上、本契約を締結する。万一、買主の融資受けが不調の場合、本契約は白紙撤回解除となり売主は受領した金額を無利子にて買主に全額返金する。</w:t>
            </w:r>
          </w:p>
        </w:tc>
      </w:tr>
    </w:tbl>
    <w:p>
      <w:pPr>
        <w:pStyle w:val="0"/>
        <w:ind w:leftChars="0" w:firstLineChars="0"/>
        <w:rPr>
          <w:rFonts w:hint="eastAsia"/>
        </w:rPr>
      </w:pPr>
      <w:r>
        <w:rPr>
          <w:rFonts w:hint="eastAsia"/>
        </w:rPr>
        <w:t>　</w:t>
      </w:r>
      <w:r>
        <w:rPr>
          <w:rFonts w:hint="eastAsia" w:ascii="ＭＳ 明朝" w:hAnsi="ＭＳ 明朝" w:eastAsia="ＭＳ 明朝"/>
        </w:rPr>
        <w:t>※「別紙　建築条件付売買予定に係る農地転用許可関係事務取扱要領」の「３」の（１）と（２）の規定についても契約書に盛り込む必要があり、本事例では「特約条項」として盛り込んでいますが、別の記載方法でも可能です。記載方法はご検討ください。</w:t>
      </w:r>
    </w:p>
    <w:p>
      <w:pPr>
        <w:pStyle w:val="0"/>
        <w:ind w:left="0" w:leftChars="0" w:hanging="210" w:hangingChars="100"/>
        <w:rPr>
          <w:rFonts w:hint="eastAsia"/>
        </w:rPr>
      </w:pPr>
    </w:p>
    <w:p>
      <w:pPr>
        <w:pStyle w:val="0"/>
        <w:ind w:leftChars="0" w:firstLineChars="0"/>
        <w:rPr>
          <w:rFonts w:hint="eastAsia"/>
        </w:rPr>
      </w:pP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ペン楷書体L">
    <w:panose1 w:val="00000000000000000000"/>
    <w:charset w:val="80"/>
    <w:family w:val="script"/>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HGP明朝B">
    <w:panose1 w:val="00000000000000000000"/>
    <w:charset w:val="80"/>
    <w:family w:val="roman"/>
    <w:notTrueType/>
    <w:pitch w:val="variable"/>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93</TotalTime>
  <Pages>1</Pages>
  <Words>0</Words>
  <Characters>734</Characters>
  <Application>JUST Note</Application>
  <Lines>30</Lines>
  <Paragraphs>16</Paragraphs>
  <CharactersWithSpaces>744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WAS495</cp:lastModifiedBy>
  <dcterms:modified xsi:type="dcterms:W3CDTF">2026-03-16T08:38:28Z</dcterms:modified>
  <cp:revision>0</cp:revision>
</cp:coreProperties>
</file>