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eastAsia="ＭＳ 明朝"/>
          <w:sz w:val="40"/>
        </w:rPr>
      </w:pPr>
    </w:p>
    <w:p>
      <w:pPr>
        <w:pStyle w:val="0"/>
        <w:widowControl w:val="1"/>
        <w:jc w:val="center"/>
        <w:rPr>
          <w:rFonts w:hint="default" w:ascii="ＭＳ 明朝" w:hAnsi="ＭＳ 明朝" w:eastAsia="ＭＳ 明朝"/>
          <w:sz w:val="40"/>
        </w:rPr>
      </w:pPr>
      <w:r>
        <w:rPr>
          <w:rFonts w:hint="eastAsia" w:ascii="ＭＳ 明朝" w:hAnsi="ＭＳ 明朝" w:eastAsia="ＭＳ 明朝"/>
          <w:sz w:val="40"/>
        </w:rPr>
        <w:t>令和７年度</w:t>
      </w:r>
    </w:p>
    <w:p>
      <w:pPr>
        <w:pStyle w:val="0"/>
        <w:widowControl w:val="1"/>
        <w:jc w:val="center"/>
        <w:rPr>
          <w:rFonts w:hint="default" w:ascii="ＭＳ 明朝" w:hAnsi="ＭＳ 明朝" w:eastAsia="ＭＳ 明朝"/>
          <w:sz w:val="24"/>
        </w:rPr>
      </w:pPr>
    </w:p>
    <w:p>
      <w:pPr>
        <w:pStyle w:val="0"/>
        <w:widowControl w:val="1"/>
        <w:jc w:val="center"/>
        <w:rPr>
          <w:rFonts w:hint="default" w:ascii="ＭＳ 明朝" w:hAnsi="ＭＳ 明朝" w:eastAsia="ＭＳ 明朝"/>
          <w:b w:val="1"/>
          <w:sz w:val="56"/>
        </w:rPr>
      </w:pPr>
      <w:r>
        <w:rPr>
          <w:rFonts w:hint="eastAsia" w:ascii="ＭＳ 明朝" w:hAnsi="ＭＳ 明朝" w:eastAsia="ＭＳ 明朝"/>
          <w:b w:val="1"/>
          <w:sz w:val="56"/>
        </w:rPr>
        <w:t>社会福祉法人自主点検表</w:t>
      </w: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48"/>
        </w:rPr>
      </w:pPr>
      <w:r>
        <w:rPr>
          <w:rFonts w:hint="eastAsia" w:ascii="ＭＳ 明朝" w:hAnsi="ＭＳ 明朝" w:eastAsia="ＭＳ 明朝"/>
          <w:sz w:val="48"/>
        </w:rPr>
        <w:t>【会計管理編】</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36"/>
        </w:rPr>
      </w:pPr>
      <w:r>
        <w:rPr>
          <w:rFonts w:hint="eastAsia" w:ascii="ＭＳ 明朝" w:hAnsi="ＭＳ 明朝" w:eastAsia="ＭＳ 明朝"/>
          <w:sz w:val="36"/>
          <w:highlight w:val="yellow"/>
        </w:rPr>
        <w:t>〔作成にあたっての注意事項〕</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ind w:firstLine="486" w:firstLineChars="200"/>
        <w:jc w:val="left"/>
        <w:rPr>
          <w:rFonts w:hint="default" w:ascii="ＭＳ 明朝" w:hAnsi="ＭＳ 明朝" w:eastAsia="ＭＳ 明朝"/>
          <w:sz w:val="26"/>
        </w:rPr>
      </w:pPr>
      <w:r>
        <w:rPr>
          <w:rFonts w:hint="eastAsia" w:ascii="ＭＳ 明朝" w:hAnsi="ＭＳ 明朝" w:eastAsia="ＭＳ 明朝"/>
          <w:sz w:val="26"/>
        </w:rPr>
        <w:t>・自主点検表は令和７年３月３１日を基準日として作成してください。</w:t>
      </w:r>
    </w:p>
    <w:p>
      <w:pPr>
        <w:pStyle w:val="0"/>
        <w:widowControl w:val="1"/>
        <w:jc w:val="left"/>
        <w:rPr>
          <w:rFonts w:hint="default" w:ascii="Century" w:hAnsi="Century" w:eastAsia="ＭＳ 明朝"/>
          <w:color w:val="000000" w:themeColor="text1"/>
        </w:rPr>
      </w:pPr>
      <w:r>
        <w:rPr>
          <w:rFonts w:hint="eastAsia" w:ascii="ＭＳ 明朝" w:hAnsi="ＭＳ 明朝" w:eastAsia="ＭＳ 明朝"/>
          <w:sz w:val="26"/>
        </w:rPr>
        <w:t>　　・各確認事項について、該当項目に「☑」をしてください。</w:t>
      </w: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tbl>
      <w:tblPr>
        <w:tblStyle w:val="27"/>
        <w:tblW w:w="8110" w:type="dxa"/>
        <w:jc w:val="center"/>
        <w:tblInd w:w="0" w:type="dxa"/>
        <w:tblLayout w:type="fixed"/>
        <w:tblLook w:firstRow="1" w:lastRow="0" w:firstColumn="1" w:lastColumn="0" w:noHBand="0" w:noVBand="1" w:val="04A0"/>
      </w:tblPr>
      <w:tblGrid>
        <w:gridCol w:w="2320"/>
        <w:gridCol w:w="5790"/>
      </w:tblGrid>
      <w:tr>
        <w:trPr>
          <w:trHeight w:val="733" w:hRule="atLeast"/>
        </w:trPr>
        <w:tc>
          <w:tcPr>
            <w:tcW w:w="23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法</w:t>
            </w:r>
            <w:r>
              <w:rPr>
                <w:rFonts w:hint="eastAsia" w:ascii="ＭＳ 明朝" w:hAnsi="ＭＳ 明朝" w:eastAsia="ＭＳ 明朝"/>
                <w:sz w:val="24"/>
              </w:rPr>
              <w:t xml:space="preserve"> </w:t>
            </w:r>
            <w:r>
              <w:rPr>
                <w:rFonts w:hint="eastAsia" w:ascii="ＭＳ 明朝" w:hAnsi="ＭＳ 明朝" w:eastAsia="ＭＳ 明朝"/>
                <w:sz w:val="24"/>
              </w:rPr>
              <w:t>人</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5790" w:type="dxa"/>
            <w:vAlign w:val="center"/>
          </w:tcPr>
          <w:p>
            <w:pPr>
              <w:pStyle w:val="0"/>
              <w:widowControl w:val="1"/>
              <w:rPr>
                <w:rFonts w:hint="default" w:ascii="ＭＳ 明朝" w:hAnsi="ＭＳ 明朝" w:eastAsia="ＭＳ 明朝"/>
                <w:sz w:val="24"/>
              </w:rPr>
            </w:pPr>
          </w:p>
        </w:tc>
      </w:tr>
      <w:tr>
        <w:trPr>
          <w:trHeight w:val="733" w:hRule="atLeast"/>
        </w:trPr>
        <w:tc>
          <w:tcPr>
            <w:tcW w:w="23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5790" w:type="dxa"/>
            <w:vAlign w:val="center"/>
          </w:tcPr>
          <w:p>
            <w:pPr>
              <w:pStyle w:val="0"/>
              <w:widowControl w:val="1"/>
              <w:rPr>
                <w:rFonts w:hint="default" w:ascii="ＭＳ 明朝" w:hAnsi="ＭＳ 明朝" w:eastAsia="ＭＳ 明朝"/>
                <w:sz w:val="24"/>
              </w:rPr>
            </w:pPr>
          </w:p>
        </w:tc>
      </w:tr>
      <w:tr>
        <w:trPr>
          <w:trHeight w:val="733" w:hRule="atLeast"/>
        </w:trPr>
        <w:tc>
          <w:tcPr>
            <w:tcW w:w="23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F</w:t>
            </w:r>
            <w:r>
              <w:rPr>
                <w:rFonts w:hint="default" w:ascii="ＭＳ 明朝" w:hAnsi="ＭＳ 明朝" w:eastAsia="ＭＳ 明朝"/>
                <w:sz w:val="24"/>
              </w:rPr>
              <w:t xml:space="preserve"> </w:t>
            </w:r>
            <w:r>
              <w:rPr>
                <w:rFonts w:hint="eastAsia" w:ascii="ＭＳ 明朝" w:hAnsi="ＭＳ 明朝" w:eastAsia="ＭＳ 明朝"/>
                <w:sz w:val="24"/>
              </w:rPr>
              <w:t>A</w:t>
            </w:r>
            <w:r>
              <w:rPr>
                <w:rFonts w:hint="default" w:ascii="ＭＳ 明朝" w:hAnsi="ＭＳ 明朝" w:eastAsia="ＭＳ 明朝"/>
                <w:sz w:val="24"/>
              </w:rPr>
              <w:t xml:space="preserve"> </w:t>
            </w:r>
            <w:r>
              <w:rPr>
                <w:rFonts w:hint="eastAsia" w:ascii="ＭＳ 明朝" w:hAnsi="ＭＳ 明朝" w:eastAsia="ＭＳ 明朝"/>
                <w:sz w:val="24"/>
              </w:rPr>
              <w:t>X</w:t>
            </w:r>
          </w:p>
        </w:tc>
        <w:tc>
          <w:tcPr>
            <w:tcW w:w="5790" w:type="dxa"/>
            <w:vAlign w:val="center"/>
          </w:tcPr>
          <w:p>
            <w:pPr>
              <w:pStyle w:val="0"/>
              <w:widowControl w:val="1"/>
              <w:rPr>
                <w:rFonts w:hint="default" w:ascii="ＭＳ 明朝" w:hAnsi="ＭＳ 明朝" w:eastAsia="ＭＳ 明朝"/>
                <w:sz w:val="24"/>
              </w:rPr>
            </w:pPr>
          </w:p>
        </w:tc>
      </w:tr>
      <w:tr>
        <w:trPr>
          <w:trHeight w:val="733" w:hRule="atLeast"/>
        </w:trPr>
        <w:tc>
          <w:tcPr>
            <w:tcW w:w="2320" w:type="dxa"/>
            <w:vAlign w:val="center"/>
          </w:tcPr>
          <w:p>
            <w:pPr>
              <w:pStyle w:val="0"/>
              <w:jc w:val="center"/>
              <w:rPr>
                <w:rFonts w:hint="default" w:ascii="ＭＳ 明朝" w:hAnsi="ＭＳ 明朝" w:eastAsia="ＭＳ 明朝"/>
                <w:sz w:val="24"/>
              </w:rPr>
            </w:pPr>
            <w:r>
              <w:rPr>
                <w:rFonts w:hint="eastAsia" w:ascii="ＭＳ 明朝" w:hAnsi="ＭＳ 明朝" w:eastAsia="ＭＳ 明朝"/>
                <w:kern w:val="0"/>
                <w:sz w:val="24"/>
              </w:rPr>
              <w:t>作成者職・氏名</w:t>
            </w:r>
          </w:p>
        </w:tc>
        <w:tc>
          <w:tcPr>
            <w:tcW w:w="5790" w:type="dxa"/>
            <w:vAlign w:val="center"/>
          </w:tcPr>
          <w:p>
            <w:pPr>
              <w:pStyle w:val="0"/>
              <w:widowControl w:val="1"/>
              <w:rPr>
                <w:rFonts w:hint="default" w:ascii="ＭＳ 明朝" w:hAnsi="ＭＳ 明朝" w:eastAsia="ＭＳ 明朝"/>
                <w:sz w:val="24"/>
              </w:rPr>
            </w:pPr>
          </w:p>
        </w:tc>
      </w:tr>
      <w:tr>
        <w:trPr>
          <w:trHeight w:val="733" w:hRule="atLeast"/>
        </w:trPr>
        <w:tc>
          <w:tcPr>
            <w:tcW w:w="23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作成年月日</w:t>
            </w:r>
          </w:p>
        </w:tc>
        <w:tc>
          <w:tcPr>
            <w:tcW w:w="5790" w:type="dxa"/>
            <w:vAlign w:val="center"/>
          </w:tcPr>
          <w:p>
            <w:pPr>
              <w:pStyle w:val="0"/>
              <w:widowControl w:val="1"/>
              <w:jc w:val="center"/>
              <w:rPr>
                <w:rFonts w:hint="default" w:ascii="ＭＳ 明朝" w:hAnsi="ＭＳ 明朝" w:eastAsia="ＭＳ 明朝"/>
                <w:sz w:val="24"/>
              </w:rPr>
            </w:pPr>
            <w:r>
              <w:rPr>
                <w:rFonts w:hint="eastAsia" w:ascii="ＭＳ 明朝" w:hAnsi="ＭＳ 明朝" w:eastAsia="ＭＳ 明朝"/>
                <w:sz w:val="24"/>
              </w:rPr>
              <w:t>令和　　　年　　　月　　　日</w:t>
            </w:r>
          </w:p>
        </w:tc>
      </w:tr>
    </w:tbl>
    <w:p>
      <w:pPr>
        <w:pStyle w:val="0"/>
        <w:widowControl w:val="1"/>
        <w:jc w:val="left"/>
        <w:rPr>
          <w:rFonts w:hint="default" w:ascii="Century" w:hAnsi="Century" w:eastAsia="ＭＳ 明朝"/>
          <w:color w:val="000000" w:themeColor="text1"/>
        </w:rPr>
      </w:pPr>
    </w:p>
    <w:p>
      <w:pPr>
        <w:pStyle w:val="0"/>
        <w:widowControl w:val="1"/>
        <w:jc w:val="left"/>
        <w:rPr>
          <w:rFonts w:hint="default" w:ascii="Century" w:hAnsi="Century" w:eastAsia="ＭＳ 明朝"/>
          <w:color w:val="000000" w:themeColor="text1"/>
        </w:rPr>
      </w:pPr>
    </w:p>
    <w:tbl>
      <w:tblPr>
        <w:tblStyle w:val="27"/>
        <w:tblW w:w="9633" w:type="dxa"/>
        <w:tblInd w:w="-5" w:type="dxa"/>
        <w:tblLayout w:type="fixed"/>
        <w:tblLook w:firstRow="1" w:lastRow="0" w:firstColumn="1" w:lastColumn="0" w:noHBand="0" w:noVBand="1" w:val="04A0"/>
      </w:tblPr>
      <w:tblGrid>
        <w:gridCol w:w="1337"/>
        <w:gridCol w:w="4563"/>
        <w:gridCol w:w="1993"/>
        <w:gridCol w:w="580"/>
        <w:gridCol w:w="580"/>
        <w:gridCol w:w="580"/>
      </w:tblGrid>
      <w:tr>
        <w:trPr>
          <w:cantSplit/>
          <w:trHeight w:val="906" w:hRule="atLeast"/>
        </w:trPr>
        <w:tc>
          <w:tcPr>
            <w:tcW w:w="1337"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63"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1993"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rHeight w:val="318" w:hRule="atLeast"/>
        </w:trPr>
        <w:tc>
          <w:tcPr>
            <w:tcW w:w="1337"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予算</w:t>
            </w: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毎会計年度開始前に理事長が資金収支予算を作成し、定款の定めに従い理事会等での承認などの手続きを適正に行っているか。</w:t>
            </w:r>
          </w:p>
        </w:tc>
        <w:tc>
          <w:tcPr>
            <w:tcW w:w="199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・定款</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・事業計画書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・資金収支予算書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・理事会等議事録</w:t>
            </w:r>
          </w:p>
        </w:tc>
        <w:tc>
          <w:tcPr>
            <w:tcW w:w="580" w:type="dxa"/>
            <w:vAlign w:val="center"/>
          </w:tcPr>
          <w:p>
            <w:pPr>
              <w:pStyle w:val="0"/>
              <w:rPr>
                <w:rFonts w:hint="default"/>
                <w:color w:val="000000" w:themeColor="text1"/>
                <w:sz w:val="24"/>
              </w:rPr>
            </w:pPr>
            <w:sdt>
              <w:sdtPr>
                <w:rPr>
                  <w:rFonts w:hint="default"/>
                  <w:color w:val="000000" w:themeColor="text1"/>
                  <w:sz w:val="24"/>
                </w:rPr>
                <w:id w:val="-641271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1369306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予算措置を伴う事業計画の変更が生じた場合に、理事長が補正予算を編成し、定款の定めに従い理事会等での承認などの手続きを適正に行っているか。</w:t>
            </w:r>
          </w:p>
        </w:tc>
        <w:tc>
          <w:tcPr>
            <w:tcW w:w="199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・定款</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・変更事業計画書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・資金収支予算書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・理事会等議事録</w:t>
            </w:r>
          </w:p>
        </w:tc>
        <w:tc>
          <w:tcPr>
            <w:tcW w:w="580" w:type="dxa"/>
            <w:vAlign w:val="center"/>
          </w:tcPr>
          <w:p>
            <w:pPr>
              <w:pStyle w:val="0"/>
              <w:rPr>
                <w:rFonts w:hint="default"/>
                <w:color w:val="000000" w:themeColor="text1"/>
                <w:sz w:val="24"/>
              </w:rPr>
            </w:pPr>
            <w:sdt>
              <w:sdtPr>
                <w:rPr>
                  <w:rFonts w:hint="default"/>
                  <w:color w:val="000000" w:themeColor="text1"/>
                  <w:sz w:val="24"/>
                </w:rPr>
                <w:id w:val="699413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0689035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479348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予算管理の単位（拠点区分）ごとに予算管理責任者を任命しているか。</w:t>
            </w:r>
          </w:p>
        </w:tc>
        <w:tc>
          <w:tcPr>
            <w:tcW w:w="1993" w:type="dxa"/>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・選任に関する伺書（稟議書）等</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・報告書</w:t>
            </w:r>
          </w:p>
        </w:tc>
        <w:tc>
          <w:tcPr>
            <w:tcW w:w="580" w:type="dxa"/>
            <w:vAlign w:val="center"/>
          </w:tcPr>
          <w:p>
            <w:pPr>
              <w:pStyle w:val="0"/>
              <w:rPr>
                <w:rFonts w:hint="default"/>
                <w:color w:val="000000" w:themeColor="text1"/>
                <w:sz w:val="24"/>
              </w:rPr>
            </w:pPr>
            <w:sdt>
              <w:sdtPr>
                <w:rPr>
                  <w:rFonts w:hint="default"/>
                  <w:color w:val="000000" w:themeColor="text1"/>
                  <w:sz w:val="24"/>
                </w:rPr>
                <w:id w:val="-10246332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4328247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7" w:type="dxa"/>
            <w:vMerge w:val="continue"/>
            <w:vAlign w:val="center"/>
          </w:tcPr>
          <w:p>
            <w:pPr>
              <w:pStyle w:val="0"/>
              <w:rPr>
                <w:rFonts w:hint="eastAsia"/>
              </w:rPr>
            </w:pPr>
          </w:p>
        </w:tc>
        <w:tc>
          <w:tcPr>
            <w:tcW w:w="4563"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予算管理責任者が毎月予算の執行状況を確認し、予算実績の差異について原因の分析を行い、その結果を理事長に報告しているか。</w:t>
            </w:r>
          </w:p>
        </w:tc>
        <w:tc>
          <w:tcPr>
            <w:tcW w:w="1993" w:type="dxa"/>
            <w:vMerge w:val="continue"/>
            <w:vAlign w:val="top"/>
          </w:tcPr>
          <w:p>
            <w:pPr>
              <w:pStyle w:val="0"/>
              <w:rPr>
                <w:rFonts w:hint="eastAsia"/>
              </w:rPr>
            </w:pPr>
          </w:p>
        </w:tc>
        <w:tc>
          <w:tcPr>
            <w:tcW w:w="580" w:type="dxa"/>
            <w:vAlign w:val="center"/>
          </w:tcPr>
          <w:p>
            <w:pPr>
              <w:pStyle w:val="0"/>
              <w:rPr>
                <w:rFonts w:hint="default"/>
                <w:color w:val="000000" w:themeColor="text1"/>
                <w:sz w:val="24"/>
              </w:rPr>
            </w:pPr>
            <w:sdt>
              <w:sdtPr>
                <w:rPr>
                  <w:rFonts w:hint="default"/>
                  <w:color w:val="000000" w:themeColor="text1"/>
                  <w:sz w:val="24"/>
                </w:rPr>
                <w:id w:val="14146598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072346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7" w:type="dxa"/>
            <w:vMerge w:val="continue"/>
            <w:vAlign w:val="center"/>
          </w:tcPr>
          <w:p>
            <w:pPr>
              <w:pStyle w:val="0"/>
              <w:rPr>
                <w:rFonts w:hint="eastAsia"/>
              </w:rPr>
            </w:pPr>
          </w:p>
        </w:tc>
        <w:tc>
          <w:tcPr>
            <w:tcW w:w="4563"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予算管理責任者は、次に掲げる事項が生じたときに、理事長の承認を事前に得ているか。（前期末支払資金残高（繰越金）の取崩しについては理事会の承認を得ているか。）</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①前期末支払資金残高（繰越金）の取崩し</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②拠点区分内の中区分の勘定科目相互間の予算流用</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③予備費の使用</w:t>
            </w:r>
          </w:p>
        </w:tc>
        <w:tc>
          <w:tcPr>
            <w:tcW w:w="199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・執行伺書等関係書類</w:t>
            </w:r>
          </w:p>
        </w:tc>
        <w:tc>
          <w:tcPr>
            <w:tcW w:w="580" w:type="dxa"/>
            <w:vAlign w:val="center"/>
          </w:tcPr>
          <w:p>
            <w:pPr>
              <w:pStyle w:val="0"/>
              <w:rPr>
                <w:rFonts w:hint="default"/>
                <w:color w:val="000000" w:themeColor="text1"/>
                <w:sz w:val="24"/>
              </w:rPr>
            </w:pPr>
            <w:sdt>
              <w:sdtPr>
                <w:rPr>
                  <w:rFonts w:hint="default"/>
                  <w:color w:val="000000" w:themeColor="text1"/>
                  <w:sz w:val="24"/>
                </w:rPr>
                <w:id w:val="9434190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943091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889873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855" w:hRule="atLeast"/>
        </w:trPr>
        <w:tc>
          <w:tcPr>
            <w:tcW w:w="1337"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経理体制</w:t>
            </w: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経理規程の内容は、法令又は通知に違反していないか。</w:t>
            </w:r>
          </w:p>
        </w:tc>
        <w:tc>
          <w:tcPr>
            <w:tcW w:w="199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・定款</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tc>
        <w:tc>
          <w:tcPr>
            <w:tcW w:w="580" w:type="dxa"/>
            <w:vAlign w:val="center"/>
          </w:tcPr>
          <w:p>
            <w:pPr>
              <w:pStyle w:val="0"/>
              <w:rPr>
                <w:rFonts w:hint="default"/>
                <w:color w:val="000000" w:themeColor="text1"/>
                <w:sz w:val="24"/>
              </w:rPr>
            </w:pPr>
            <w:sdt>
              <w:sdtPr>
                <w:rPr>
                  <w:rFonts w:hint="default"/>
                  <w:color w:val="000000" w:themeColor="text1"/>
                  <w:sz w:val="24"/>
                </w:rPr>
                <w:id w:val="-1271702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205801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850"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経理規程等に定めるところにより、理事長が統括会計責任者、会計責任者、出納職員（現金管理責任者）を適正に任命しているか。</w:t>
            </w:r>
          </w:p>
        </w:tc>
        <w:tc>
          <w:tcPr>
            <w:tcW w:w="1993" w:type="dxa"/>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・任免に係る関係書類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・委任規程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・事務分掌表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・辞令書</w:t>
            </w:r>
          </w:p>
        </w:tc>
        <w:tc>
          <w:tcPr>
            <w:tcW w:w="580" w:type="dxa"/>
            <w:vAlign w:val="center"/>
          </w:tcPr>
          <w:p>
            <w:pPr>
              <w:pStyle w:val="0"/>
              <w:rPr>
                <w:rFonts w:hint="default"/>
                <w:color w:val="000000" w:themeColor="text1"/>
                <w:sz w:val="24"/>
              </w:rPr>
            </w:pPr>
            <w:sdt>
              <w:sdtPr>
                <w:rPr>
                  <w:rFonts w:hint="default"/>
                  <w:color w:val="000000" w:themeColor="text1"/>
                  <w:sz w:val="24"/>
                </w:rPr>
                <w:id w:val="-20280111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211480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730"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経理規程、事務分掌等により業務分担を明確にし、内部牽制に配慮した体制を整備しているか。</w:t>
            </w:r>
          </w:p>
        </w:tc>
        <w:tc>
          <w:tcPr>
            <w:tcW w:w="1993" w:type="dxa"/>
            <w:vMerge w:val="continue"/>
            <w:vAlign w:val="top"/>
          </w:tcPr>
          <w:p>
            <w:pPr>
              <w:pStyle w:val="0"/>
              <w:rPr>
                <w:rFonts w:hint="eastAsia"/>
              </w:rPr>
            </w:pPr>
          </w:p>
        </w:tc>
        <w:tc>
          <w:tcPr>
            <w:tcW w:w="580" w:type="dxa"/>
            <w:vAlign w:val="center"/>
          </w:tcPr>
          <w:p>
            <w:pPr>
              <w:pStyle w:val="0"/>
              <w:rPr>
                <w:rFonts w:hint="default"/>
                <w:color w:val="000000" w:themeColor="text1"/>
                <w:sz w:val="24"/>
              </w:rPr>
            </w:pPr>
            <w:sdt>
              <w:sdtPr>
                <w:rPr>
                  <w:rFonts w:hint="default"/>
                  <w:color w:val="000000" w:themeColor="text1"/>
                  <w:sz w:val="24"/>
                </w:rPr>
                <w:id w:val="21056152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960160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224"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理事長が会計責任者を兼務していないか。</w:t>
            </w:r>
          </w:p>
        </w:tc>
        <w:tc>
          <w:tcPr>
            <w:tcW w:w="1993" w:type="dxa"/>
            <w:vMerge w:val="continue"/>
            <w:vAlign w:val="top"/>
          </w:tcPr>
          <w:p>
            <w:pPr>
              <w:pStyle w:val="0"/>
              <w:rPr>
                <w:rFonts w:hint="eastAsia"/>
              </w:rPr>
            </w:pPr>
          </w:p>
        </w:tc>
        <w:tc>
          <w:tcPr>
            <w:tcW w:w="580" w:type="dxa"/>
            <w:vAlign w:val="center"/>
          </w:tcPr>
          <w:p>
            <w:pPr>
              <w:pStyle w:val="0"/>
              <w:rPr>
                <w:rFonts w:hint="default"/>
                <w:color w:val="000000" w:themeColor="text1"/>
                <w:sz w:val="24"/>
              </w:rPr>
            </w:pPr>
            <w:sdt>
              <w:sdtPr>
                <w:rPr>
                  <w:rFonts w:hint="default"/>
                  <w:color w:val="000000" w:themeColor="text1"/>
                  <w:sz w:val="24"/>
                </w:rPr>
                <w:id w:val="-14056764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077312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026100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224"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会計責任者が出納職員を兼務していないか。</w:t>
            </w:r>
          </w:p>
        </w:tc>
        <w:tc>
          <w:tcPr>
            <w:tcW w:w="1993" w:type="dxa"/>
            <w:vMerge w:val="continue"/>
            <w:vAlign w:val="top"/>
          </w:tcPr>
          <w:p>
            <w:pPr>
              <w:pStyle w:val="0"/>
              <w:rPr>
                <w:rFonts w:hint="eastAsia"/>
              </w:rPr>
            </w:pPr>
          </w:p>
        </w:tc>
        <w:tc>
          <w:tcPr>
            <w:tcW w:w="580" w:type="dxa"/>
            <w:vAlign w:val="center"/>
          </w:tcPr>
          <w:p>
            <w:pPr>
              <w:pStyle w:val="0"/>
              <w:rPr>
                <w:rFonts w:hint="default"/>
                <w:color w:val="000000" w:themeColor="text1"/>
                <w:sz w:val="24"/>
              </w:rPr>
            </w:pPr>
            <w:sdt>
              <w:sdtPr>
                <w:rPr>
                  <w:rFonts w:hint="default"/>
                  <w:color w:val="000000" w:themeColor="text1"/>
                  <w:sz w:val="24"/>
                </w:rPr>
                <w:id w:val="185429683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975102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155157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698"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bdr w:val="single" w:color="auto" w:sz="4" w:space="0"/>
              </w:rPr>
            </w:pPr>
            <w:r>
              <w:rPr>
                <w:rFonts w:hint="eastAsia" w:ascii="ＭＳ 明朝" w:hAnsi="ＭＳ 明朝" w:eastAsia="ＭＳ 明朝"/>
                <w:color w:val="000000" w:themeColor="text1"/>
                <w:sz w:val="20"/>
              </w:rPr>
              <w:t>経理規程及びその細則等に定めるところにより会計処理を行っているか。</w:t>
            </w:r>
          </w:p>
        </w:tc>
        <w:tc>
          <w:tcPr>
            <w:tcW w:w="1993" w:type="dxa"/>
            <w:vMerge w:val="continue"/>
            <w:vAlign w:val="top"/>
          </w:tcPr>
          <w:p>
            <w:pPr>
              <w:pStyle w:val="0"/>
              <w:rPr>
                <w:rFonts w:hint="eastAsia"/>
              </w:rPr>
            </w:pPr>
          </w:p>
        </w:tc>
        <w:tc>
          <w:tcPr>
            <w:tcW w:w="580" w:type="dxa"/>
            <w:vAlign w:val="center"/>
          </w:tcPr>
          <w:p>
            <w:pPr>
              <w:pStyle w:val="0"/>
              <w:rPr>
                <w:rFonts w:hint="default"/>
                <w:color w:val="000000" w:themeColor="text1"/>
                <w:sz w:val="24"/>
              </w:rPr>
            </w:pPr>
            <w:sdt>
              <w:sdtPr>
                <w:rPr>
                  <w:rFonts w:hint="default"/>
                  <w:color w:val="000000" w:themeColor="text1"/>
                  <w:sz w:val="24"/>
                </w:rPr>
                <w:id w:val="1464113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085290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1307" w:hRule="atLeast"/>
        </w:trPr>
        <w:tc>
          <w:tcPr>
            <w:tcW w:w="1337" w:type="dxa"/>
            <w:vMerge w:val="continue"/>
            <w:vAlign w:val="center"/>
          </w:tcPr>
          <w:p>
            <w:pPr>
              <w:pStyle w:val="0"/>
              <w:rPr>
                <w:rFonts w:hint="eastAsia"/>
              </w:rPr>
            </w:pPr>
          </w:p>
        </w:tc>
        <w:tc>
          <w:tcPr>
            <w:tcW w:w="456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現金（小切手を含む）及び預貯金通帳を管理する現金預金管理責任者と、印鑑（銀行印）の保管責任者を別々に定めるとともに、それぞれが別の施錠が可能な保管場所において管理されているか。</w:t>
            </w:r>
          </w:p>
        </w:tc>
        <w:tc>
          <w:tcPr>
            <w:tcW w:w="1993"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・任免に係る関係書類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・委任規程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・事務分掌表</w:t>
            </w:r>
          </w:p>
        </w:tc>
        <w:tc>
          <w:tcPr>
            <w:tcW w:w="580" w:type="dxa"/>
            <w:vAlign w:val="center"/>
          </w:tcPr>
          <w:p>
            <w:pPr>
              <w:pStyle w:val="0"/>
              <w:rPr>
                <w:rFonts w:hint="default"/>
                <w:color w:val="000000" w:themeColor="text1"/>
                <w:sz w:val="24"/>
              </w:rPr>
            </w:pPr>
            <w:sdt>
              <w:sdtPr>
                <w:rPr>
                  <w:rFonts w:hint="default"/>
                  <w:color w:val="000000" w:themeColor="text1"/>
                  <w:sz w:val="24"/>
                </w:rPr>
                <w:id w:val="10402380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876094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bl>
    <w:p>
      <w:pPr>
        <w:pStyle w:val="0"/>
        <w:widowControl w:val="1"/>
        <w:jc w:val="center"/>
        <w:rPr>
          <w:rFonts w:hint="default" w:ascii="ＭＳ 明朝" w:hAnsi="ＭＳ 明朝" w:eastAsia="ＭＳ 明朝"/>
          <w:color w:val="000000" w:themeColor="text1"/>
          <w:sz w:val="20"/>
        </w:rPr>
      </w:pPr>
    </w:p>
    <w:p>
      <w:pPr>
        <w:pStyle w:val="0"/>
        <w:widowControl w:val="1"/>
        <w:jc w:val="center"/>
        <w:rPr>
          <w:rFonts w:hint="default" w:ascii="ＭＳ 明朝" w:hAnsi="ＭＳ 明朝" w:eastAsia="ＭＳ 明朝"/>
          <w:color w:val="000000" w:themeColor="text1"/>
          <w:sz w:val="20"/>
        </w:rPr>
      </w:pPr>
    </w:p>
    <w:tbl>
      <w:tblPr>
        <w:tblStyle w:val="27"/>
        <w:tblW w:w="9633" w:type="dxa"/>
        <w:tblInd w:w="-5" w:type="dxa"/>
        <w:tblLayout w:type="fixed"/>
        <w:tblLook w:firstRow="1" w:lastRow="0" w:firstColumn="1" w:lastColumn="0" w:noHBand="0" w:noVBand="1" w:val="04A0"/>
      </w:tblPr>
      <w:tblGrid>
        <w:gridCol w:w="1328"/>
        <w:gridCol w:w="4541"/>
        <w:gridCol w:w="2024"/>
        <w:gridCol w:w="580"/>
        <w:gridCol w:w="580"/>
        <w:gridCol w:w="580"/>
      </w:tblGrid>
      <w:tr>
        <w:trPr>
          <w:cantSplit/>
          <w:trHeight w:val="906" w:hRule="atLeast"/>
        </w:trPr>
        <w:tc>
          <w:tcPr>
            <w:tcW w:w="1328"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41"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24"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c>
          <w:tcPr>
            <w:tcW w:w="1328"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経理体制</w:t>
            </w: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小口現金を設けている場合に、理事長が小口現金取扱責任者を任命しているか。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・任免に係る関係書類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・委任規程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・事務分掌表</w:t>
            </w:r>
          </w:p>
        </w:tc>
        <w:tc>
          <w:tcPr>
            <w:tcW w:w="580" w:type="dxa"/>
            <w:vAlign w:val="center"/>
          </w:tcPr>
          <w:p>
            <w:pPr>
              <w:pStyle w:val="0"/>
              <w:rPr>
                <w:rFonts w:hint="default"/>
                <w:color w:val="000000" w:themeColor="text1"/>
                <w:sz w:val="24"/>
              </w:rPr>
            </w:pPr>
            <w:sdt>
              <w:sdtPr>
                <w:rPr>
                  <w:rFonts w:hint="default"/>
                  <w:color w:val="000000" w:themeColor="text1"/>
                  <w:sz w:val="24"/>
                </w:rPr>
                <w:id w:val="1911924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927735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624402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インターネットバンキングを利用している場合に、運用に関する規程を整備するととともに、理事長が運用責任者を任命しているか。</w:t>
            </w:r>
          </w:p>
        </w:tc>
        <w:tc>
          <w:tcPr>
            <w:tcW w:w="2024" w:type="dxa"/>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・関係規程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・任免に係る関係書類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・委任規程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・事務分掌表</w:t>
            </w:r>
          </w:p>
        </w:tc>
        <w:tc>
          <w:tcPr>
            <w:tcW w:w="580" w:type="dxa"/>
            <w:vAlign w:val="center"/>
          </w:tcPr>
          <w:p>
            <w:pPr>
              <w:pStyle w:val="0"/>
              <w:rPr>
                <w:rFonts w:hint="default"/>
                <w:color w:val="000000" w:themeColor="text1"/>
                <w:sz w:val="24"/>
              </w:rPr>
            </w:pPr>
            <w:sdt>
              <w:sdtPr>
                <w:rPr>
                  <w:rFonts w:hint="default"/>
                  <w:color w:val="000000" w:themeColor="text1"/>
                  <w:sz w:val="24"/>
                </w:rPr>
                <w:id w:val="7214884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968920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220306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クレジットカードを利用している場合に、経理規程等にカード利用に係る規定を整備するとともに、理事長がカードの保管責任者を任命しているか。</w:t>
            </w:r>
          </w:p>
        </w:tc>
        <w:tc>
          <w:tcPr>
            <w:tcW w:w="2024" w:type="dxa"/>
            <w:vMerge w:val="continue"/>
            <w:vAlign w:val="top"/>
          </w:tcPr>
          <w:p>
            <w:pPr>
              <w:pStyle w:val="0"/>
              <w:rPr>
                <w:rFonts w:hint="eastAsia"/>
              </w:rPr>
            </w:pPr>
          </w:p>
        </w:tc>
        <w:tc>
          <w:tcPr>
            <w:tcW w:w="580" w:type="dxa"/>
            <w:vAlign w:val="center"/>
          </w:tcPr>
          <w:p>
            <w:pPr>
              <w:pStyle w:val="0"/>
              <w:rPr>
                <w:rFonts w:hint="default"/>
                <w:color w:val="000000" w:themeColor="text1"/>
                <w:sz w:val="24"/>
              </w:rPr>
            </w:pPr>
            <w:sdt>
              <w:sdtPr>
                <w:rPr>
                  <w:rFonts w:hint="default"/>
                  <w:color w:val="000000" w:themeColor="text1"/>
                  <w:sz w:val="24"/>
                </w:rPr>
                <w:id w:val="-10609387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33068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329983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会計責任者が毎月末日における月次残高試算表を作成し、理事長に提出しているか。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・月次残高試算表</w:t>
            </w:r>
          </w:p>
        </w:tc>
        <w:tc>
          <w:tcPr>
            <w:tcW w:w="580" w:type="dxa"/>
            <w:vAlign w:val="center"/>
          </w:tcPr>
          <w:p>
            <w:pPr>
              <w:pStyle w:val="0"/>
              <w:rPr>
                <w:rFonts w:hint="default"/>
                <w:color w:val="000000" w:themeColor="text1"/>
                <w:sz w:val="24"/>
              </w:rPr>
            </w:pPr>
            <w:sdt>
              <w:sdtPr>
                <w:rPr>
                  <w:rFonts w:hint="default"/>
                  <w:color w:val="000000" w:themeColor="text1"/>
                  <w:sz w:val="24"/>
                </w:rPr>
                <w:id w:val="-472907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652395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c>
          <w:tcPr>
            <w:tcW w:w="1328"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会計処理</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の基準</w:t>
            </w: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事業区分、拠点区分、サービス区分は、定款、法人が行っている事業の実態、法令等の事業種別等に基づいて適切に設定されているか。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・定款</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tc>
        <w:tc>
          <w:tcPr>
            <w:tcW w:w="580" w:type="dxa"/>
            <w:vAlign w:val="center"/>
          </w:tcPr>
          <w:p>
            <w:pPr>
              <w:pStyle w:val="0"/>
              <w:rPr>
                <w:rFonts w:hint="default"/>
                <w:color w:val="000000" w:themeColor="text1"/>
                <w:sz w:val="24"/>
              </w:rPr>
            </w:pPr>
            <w:sdt>
              <w:sdtPr>
                <w:rPr>
                  <w:rFonts w:hint="default"/>
                  <w:color w:val="000000" w:themeColor="text1"/>
                  <w:sz w:val="24"/>
                </w:rPr>
                <w:id w:val="445005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715090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・会計帳簿</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c>
          <w:tcPr>
            <w:tcW w:w="580" w:type="dxa"/>
            <w:vAlign w:val="center"/>
          </w:tcPr>
          <w:p>
            <w:pPr>
              <w:pStyle w:val="0"/>
              <w:rPr>
                <w:rFonts w:hint="default"/>
                <w:color w:val="000000" w:themeColor="text1"/>
                <w:sz w:val="24"/>
              </w:rPr>
            </w:pPr>
            <w:sdt>
              <w:sdtPr>
                <w:rPr>
                  <w:rFonts w:hint="default"/>
                  <w:color w:val="000000" w:themeColor="text1"/>
                  <w:sz w:val="24"/>
                </w:rPr>
                <w:id w:val="-7676944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558425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会計帳簿、計算書類、計算書類附属明細書及び財産目録に記載された金額は、総額をもって１円単位で表示しているか。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・会計帳簿</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・計算書類附属明細書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・財産目録</w:t>
            </w:r>
          </w:p>
        </w:tc>
        <w:tc>
          <w:tcPr>
            <w:tcW w:w="580" w:type="dxa"/>
            <w:vAlign w:val="center"/>
          </w:tcPr>
          <w:p>
            <w:pPr>
              <w:pStyle w:val="0"/>
              <w:rPr>
                <w:rFonts w:hint="default"/>
                <w:color w:val="000000" w:themeColor="text1"/>
                <w:sz w:val="24"/>
              </w:rPr>
            </w:pPr>
            <w:sdt>
              <w:sdtPr>
                <w:rPr>
                  <w:rFonts w:hint="default"/>
                  <w:color w:val="000000" w:themeColor="text1"/>
                  <w:sz w:val="24"/>
                </w:rPr>
                <w:id w:val="-15391122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711548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会計帳簿及び計算書類において、重要性の原則を適用している場合に、その適用は適正に行われているか。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tc>
        <w:tc>
          <w:tcPr>
            <w:tcW w:w="580" w:type="dxa"/>
            <w:vAlign w:val="center"/>
          </w:tcPr>
          <w:p>
            <w:pPr>
              <w:pStyle w:val="0"/>
              <w:rPr>
                <w:rFonts w:hint="default"/>
                <w:color w:val="000000" w:themeColor="text1"/>
                <w:sz w:val="24"/>
              </w:rPr>
            </w:pPr>
            <w:sdt>
              <w:sdtPr>
                <w:rPr>
                  <w:rFonts w:hint="default"/>
                  <w:color w:val="000000" w:themeColor="text1"/>
                  <w:sz w:val="24"/>
                </w:rPr>
                <w:id w:val="-13674398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81025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473720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2005" w:hRule="atLeast"/>
        </w:trPr>
        <w:tc>
          <w:tcPr>
            <w:tcW w:w="1328" w:type="dxa"/>
            <w:vMerge w:val="continue"/>
            <w:vAlign w:val="center"/>
          </w:tcPr>
          <w:p>
            <w:pPr>
              <w:pStyle w:val="0"/>
              <w:rPr>
                <w:rFonts w:hint="eastAsia"/>
              </w:rPr>
            </w:pPr>
          </w:p>
        </w:tc>
        <w:tc>
          <w:tcPr>
            <w:tcW w:w="4541"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しているか。</w:t>
            </w:r>
          </w:p>
        </w:tc>
        <w:tc>
          <w:tcPr>
            <w:tcW w:w="2024"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・借入金台帳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・貸付金台帳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・リース資産台帳</w:t>
            </w:r>
          </w:p>
        </w:tc>
        <w:tc>
          <w:tcPr>
            <w:tcW w:w="580" w:type="dxa"/>
            <w:vAlign w:val="center"/>
          </w:tcPr>
          <w:p>
            <w:pPr>
              <w:pStyle w:val="0"/>
              <w:rPr>
                <w:rFonts w:hint="default"/>
                <w:color w:val="000000" w:themeColor="text1"/>
                <w:sz w:val="24"/>
              </w:rPr>
            </w:pPr>
            <w:sdt>
              <w:sdtPr>
                <w:rPr>
                  <w:rFonts w:hint="default"/>
                  <w:color w:val="000000" w:themeColor="text1"/>
                  <w:sz w:val="24"/>
                </w:rPr>
                <w:id w:val="-1390181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955946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4732185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bl>
    <w:p>
      <w:pPr>
        <w:pStyle w:val="0"/>
        <w:widowControl w:val="1"/>
        <w:jc w:val="center"/>
        <w:rPr>
          <w:rFonts w:hint="default" w:ascii="ＭＳ 明朝" w:hAnsi="ＭＳ 明朝" w:eastAsia="ＭＳ 明朝"/>
          <w:color w:val="000000" w:themeColor="text1"/>
          <w:sz w:val="20"/>
        </w:rPr>
      </w:pPr>
    </w:p>
    <w:p>
      <w:pPr>
        <w:pStyle w:val="0"/>
        <w:widowControl w:val="1"/>
        <w:jc w:val="center"/>
        <w:rPr>
          <w:rFonts w:hint="default" w:ascii="ＭＳ 明朝" w:hAnsi="ＭＳ 明朝" w:eastAsia="ＭＳ 明朝"/>
          <w:color w:val="000000" w:themeColor="text1"/>
          <w:sz w:val="20"/>
        </w:rPr>
      </w:pPr>
    </w:p>
    <w:p>
      <w:pPr>
        <w:pStyle w:val="0"/>
        <w:widowControl w:val="1"/>
        <w:jc w:val="left"/>
        <w:rPr>
          <w:rFonts w:hint="default" w:ascii="ＭＳ 明朝" w:hAnsi="ＭＳ 明朝" w:eastAsia="ＭＳ 明朝"/>
          <w:color w:val="000000" w:themeColor="text1"/>
          <w:sz w:val="20"/>
        </w:rPr>
      </w:pPr>
    </w:p>
    <w:tbl>
      <w:tblPr>
        <w:tblStyle w:val="27"/>
        <w:tblW w:w="9633" w:type="dxa"/>
        <w:tblInd w:w="-5" w:type="dxa"/>
        <w:tblLayout w:type="fixed"/>
        <w:tblLook w:firstRow="1" w:lastRow="0" w:firstColumn="1" w:lastColumn="0" w:noHBand="0" w:noVBand="1" w:val="04A0"/>
      </w:tblPr>
      <w:tblGrid>
        <w:gridCol w:w="1330"/>
        <w:gridCol w:w="4533"/>
        <w:gridCol w:w="2030"/>
        <w:gridCol w:w="580"/>
        <w:gridCol w:w="580"/>
        <w:gridCol w:w="580"/>
      </w:tblGrid>
      <w:tr>
        <w:trPr>
          <w:cantSplit/>
          <w:trHeight w:val="906" w:hRule="atLeast"/>
        </w:trPr>
        <w:tc>
          <w:tcPr>
            <w:tcW w:w="1330"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33"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30"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rHeight w:val="318" w:hRule="atLeast"/>
        </w:trPr>
        <w:tc>
          <w:tcPr>
            <w:tcW w:w="1330"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会計処理</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の基準</w:t>
            </w: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資産の額は、原則として、取得価額（受贈又は交換によって取得した資産については、その取得時における公正な評価額）を計上しているか。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・各資産管理台帳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13275866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6862488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負債のうち、債務については、原則として、債務の総額を計上しているか。（法人が相手方に対して有する債権との相殺処理等を行っていないか。）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・各負債管理台帳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839279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887583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収益は、原則として、物品の販売又はサービスの提供等を行った時に、費用は、原則として、費用の発生原因となる取引が発生した時又はサービスの提供を受けた時に計上しているか。（発生主義）</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tc>
        <w:tc>
          <w:tcPr>
            <w:tcW w:w="580" w:type="dxa"/>
            <w:vAlign w:val="center"/>
          </w:tcPr>
          <w:p>
            <w:pPr>
              <w:pStyle w:val="0"/>
              <w:rPr>
                <w:rFonts w:hint="default"/>
                <w:color w:val="000000" w:themeColor="text1"/>
                <w:sz w:val="24"/>
              </w:rPr>
            </w:pPr>
            <w:sdt>
              <w:sdtPr>
                <w:rPr>
                  <w:rFonts w:hint="default"/>
                  <w:color w:val="000000" w:themeColor="text1"/>
                  <w:sz w:val="24"/>
                </w:rPr>
                <w:id w:val="16185618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641765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収益とこれに関連する費用は、両者を対応させて期間損益の計算を行っているか。（行っていいない収益と費用が広範囲にわたり、かつ、金銭的に重要な場合）</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tc>
        <w:tc>
          <w:tcPr>
            <w:tcW w:w="580" w:type="dxa"/>
            <w:vAlign w:val="center"/>
          </w:tcPr>
          <w:p>
            <w:pPr>
              <w:pStyle w:val="0"/>
              <w:rPr>
                <w:rFonts w:hint="default"/>
                <w:color w:val="000000" w:themeColor="text1"/>
                <w:sz w:val="24"/>
              </w:rPr>
            </w:pPr>
            <w:sdt>
              <w:sdtPr>
                <w:rPr>
                  <w:rFonts w:hint="default"/>
                  <w:color w:val="000000" w:themeColor="text1"/>
                  <w:sz w:val="24"/>
                </w:rPr>
                <w:id w:val="15728454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853298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vAlign w:val="center"/>
          </w:tcPr>
          <w:p>
            <w:pPr>
              <w:pStyle w:val="0"/>
              <w:rPr>
                <w:rFonts w:hint="default"/>
                <w:color w:val="000000" w:themeColor="text1"/>
                <w:sz w:val="24"/>
              </w:rPr>
            </w:pPr>
            <w:sdt>
              <w:sdtPr>
                <w:rPr>
                  <w:rFonts w:hint="default"/>
                  <w:color w:val="000000" w:themeColor="text1"/>
                  <w:sz w:val="24"/>
                </w:rPr>
                <w:id w:val="17750531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72861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698245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資金を受け払いする会計年度と収益費用が発生する会計年度が異なる経過勘定の対象となる勘定科目がある場合に、当該収益又は費用は、帰属すべき会計年度に適正に計上されているか。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tc>
        <w:tc>
          <w:tcPr>
            <w:tcW w:w="580" w:type="dxa"/>
            <w:vAlign w:val="center"/>
          </w:tcPr>
          <w:p>
            <w:pPr>
              <w:pStyle w:val="0"/>
              <w:rPr>
                <w:rFonts w:hint="default"/>
                <w:color w:val="000000" w:themeColor="text1"/>
                <w:sz w:val="24"/>
              </w:rPr>
            </w:pPr>
            <w:sdt>
              <w:sdtPr>
                <w:rPr>
                  <w:rFonts w:hint="default"/>
                  <w:color w:val="000000" w:themeColor="text1"/>
                  <w:sz w:val="24"/>
                </w:rPr>
                <w:id w:val="-432903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413101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146367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0"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w:t>
            </w: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会計帳簿の主要簿（総勘定元帳、仕訳日記帳）を拠点区分ごとに作成し、事務所に備え置いているか。</w:t>
            </w:r>
          </w:p>
          <w:p>
            <w:pPr>
              <w:pStyle w:val="0"/>
              <w:rPr>
                <w:rFonts w:hint="default" w:ascii="ＭＳ 明朝" w:hAnsi="ＭＳ 明朝" w:eastAsia="ＭＳ 明朝"/>
                <w:color w:val="000000" w:themeColor="text1"/>
                <w:sz w:val="20"/>
              </w:rPr>
            </w:pP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tc>
        <w:tc>
          <w:tcPr>
            <w:tcW w:w="580" w:type="dxa"/>
            <w:vAlign w:val="center"/>
          </w:tcPr>
          <w:p>
            <w:pPr>
              <w:pStyle w:val="0"/>
              <w:rPr>
                <w:rFonts w:hint="default"/>
                <w:color w:val="000000" w:themeColor="text1"/>
                <w:sz w:val="24"/>
              </w:rPr>
            </w:pPr>
            <w:sdt>
              <w:sdtPr>
                <w:rPr>
                  <w:rFonts w:hint="default"/>
                  <w:color w:val="000000" w:themeColor="text1"/>
                  <w:sz w:val="24"/>
                </w:rPr>
                <w:id w:val="-19883128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4387525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必要に応じ会計帳簿の補助簿を作成しているか。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・現金出納帳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・上記以外の補助簿</w:t>
            </w:r>
          </w:p>
        </w:tc>
        <w:tc>
          <w:tcPr>
            <w:tcW w:w="580" w:type="dxa"/>
            <w:vAlign w:val="center"/>
          </w:tcPr>
          <w:p>
            <w:pPr>
              <w:pStyle w:val="0"/>
              <w:rPr>
                <w:rFonts w:hint="default"/>
                <w:color w:val="000000" w:themeColor="text1"/>
                <w:sz w:val="24"/>
              </w:rPr>
            </w:pPr>
            <w:sdt>
              <w:sdtPr>
                <w:rPr>
                  <w:rFonts w:hint="default"/>
                  <w:color w:val="000000" w:themeColor="text1"/>
                  <w:sz w:val="24"/>
                </w:rPr>
                <w:id w:val="-13564985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2639133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会計帳簿を、正規の簿記の原則に従って、適時に正確に作成しているか。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・総勘定元帳（定期、随時監査時は残高試算表）</w:t>
            </w:r>
          </w:p>
        </w:tc>
        <w:tc>
          <w:tcPr>
            <w:tcW w:w="580" w:type="dxa"/>
            <w:vAlign w:val="center"/>
          </w:tcPr>
          <w:p>
            <w:pPr>
              <w:pStyle w:val="0"/>
              <w:rPr>
                <w:rFonts w:hint="default"/>
                <w:color w:val="000000" w:themeColor="text1"/>
                <w:sz w:val="24"/>
              </w:rPr>
            </w:pPr>
            <w:sdt>
              <w:sdtPr>
                <w:rPr>
                  <w:rFonts w:hint="default"/>
                  <w:color w:val="000000" w:themeColor="text1"/>
                  <w:sz w:val="24"/>
                </w:rPr>
                <w:id w:val="-11606910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9458900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会計帳簿を、その閉鎖の時から１０年間保管しているか。</w:t>
            </w: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・各年度の会計帳簿</w:t>
            </w:r>
          </w:p>
          <w:p>
            <w:pPr>
              <w:pStyle w:val="0"/>
              <w:rPr>
                <w:rFonts w:hint="default" w:ascii="ＭＳ 明朝" w:hAnsi="ＭＳ 明朝" w:eastAsia="ＭＳ 明朝"/>
                <w:color w:val="000000" w:themeColor="text1"/>
              </w:rPr>
            </w:pPr>
          </w:p>
        </w:tc>
        <w:tc>
          <w:tcPr>
            <w:tcW w:w="580" w:type="dxa"/>
            <w:vAlign w:val="center"/>
          </w:tcPr>
          <w:p>
            <w:pPr>
              <w:pStyle w:val="0"/>
              <w:rPr>
                <w:rFonts w:hint="default"/>
                <w:color w:val="000000" w:themeColor="text1"/>
                <w:sz w:val="24"/>
              </w:rPr>
            </w:pPr>
            <w:sdt>
              <w:sdtPr>
                <w:rPr>
                  <w:rFonts w:hint="default"/>
                  <w:color w:val="000000" w:themeColor="text1"/>
                  <w:sz w:val="24"/>
                </w:rPr>
                <w:id w:val="18663928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992839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計算書類</w:t>
            </w:r>
          </w:p>
        </w:tc>
        <w:tc>
          <w:tcPr>
            <w:tcW w:w="4533"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計算書類における各勘定科目の金額と会計帳簿の主要簿に計上された金額は一致しているか。</w:t>
            </w:r>
          </w:p>
          <w:p>
            <w:pPr>
              <w:pStyle w:val="0"/>
              <w:rPr>
                <w:rFonts w:hint="default" w:ascii="ＭＳ 明朝" w:hAnsi="ＭＳ 明朝" w:eastAsia="ＭＳ 明朝"/>
                <w:strike w:val="1"/>
                <w:color w:val="000000" w:themeColor="text1"/>
                <w:sz w:val="20"/>
              </w:rPr>
            </w:pPr>
          </w:p>
        </w:tc>
        <w:tc>
          <w:tcPr>
            <w:tcW w:w="2030"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tc>
        <w:tc>
          <w:tcPr>
            <w:tcW w:w="580" w:type="dxa"/>
            <w:vAlign w:val="center"/>
          </w:tcPr>
          <w:p>
            <w:pPr>
              <w:pStyle w:val="0"/>
              <w:rPr>
                <w:rFonts w:hint="default"/>
                <w:color w:val="000000" w:themeColor="text1"/>
                <w:sz w:val="24"/>
              </w:rPr>
            </w:pPr>
            <w:sdt>
              <w:sdtPr>
                <w:rPr>
                  <w:rFonts w:hint="default"/>
                  <w:color w:val="000000" w:themeColor="text1"/>
                  <w:sz w:val="24"/>
                </w:rPr>
                <w:id w:val="-129752145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5631034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bl>
    <w:p>
      <w:pPr>
        <w:pStyle w:val="0"/>
        <w:widowControl w:val="1"/>
        <w:jc w:val="left"/>
        <w:rPr>
          <w:rFonts w:hint="default" w:ascii="ＭＳ 明朝" w:hAnsi="ＭＳ 明朝" w:eastAsia="ＭＳ 明朝"/>
          <w:color w:val="000000" w:themeColor="text1"/>
          <w:sz w:val="20"/>
        </w:rPr>
      </w:pPr>
    </w:p>
    <w:tbl>
      <w:tblPr>
        <w:tblStyle w:val="27"/>
        <w:tblW w:w="9633" w:type="dxa"/>
        <w:tblInd w:w="-5" w:type="dxa"/>
        <w:tblLayout w:type="fixed"/>
        <w:tblLook w:firstRow="1" w:lastRow="0" w:firstColumn="1" w:lastColumn="0" w:noHBand="0" w:noVBand="1" w:val="04A0"/>
      </w:tblPr>
      <w:tblGrid>
        <w:gridCol w:w="1331"/>
        <w:gridCol w:w="4535"/>
        <w:gridCol w:w="2027"/>
        <w:gridCol w:w="580"/>
        <w:gridCol w:w="580"/>
        <w:gridCol w:w="580"/>
      </w:tblGrid>
      <w:tr>
        <w:trPr>
          <w:cantSplit/>
          <w:trHeight w:val="906" w:hRule="atLeast"/>
        </w:trPr>
        <w:tc>
          <w:tcPr>
            <w:tcW w:w="1331"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35"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27"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rHeight w:val="318" w:hRule="atLeast"/>
        </w:trPr>
        <w:tc>
          <w:tcPr>
            <w:tcW w:w="1331"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計算書類</w:t>
            </w: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内部取引がある場合に、計算書類において相殺処理を適正に行っているか。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・会計伝票</w:t>
            </w:r>
          </w:p>
        </w:tc>
        <w:tc>
          <w:tcPr>
            <w:tcW w:w="580" w:type="dxa"/>
            <w:vAlign w:val="center"/>
          </w:tcPr>
          <w:p>
            <w:pPr>
              <w:pStyle w:val="0"/>
              <w:rPr>
                <w:rFonts w:hint="default"/>
                <w:color w:val="000000" w:themeColor="text1"/>
                <w:sz w:val="24"/>
              </w:rPr>
            </w:pPr>
            <w:sdt>
              <w:sdtPr>
                <w:rPr>
                  <w:rFonts w:hint="default"/>
                  <w:color w:val="000000" w:themeColor="text1"/>
                  <w:sz w:val="24"/>
                </w:rPr>
                <w:id w:val="15313676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685913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692589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計算書類（法人全体及び拠点区分）の注記に、注記すべき事項をすべて記載しているか。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strike w:val="1"/>
                <w:color w:val="000000" w:themeColor="text1"/>
              </w:rPr>
            </w:pPr>
            <w:r>
              <w:rPr>
                <w:rFonts w:hint="eastAsia" w:ascii="ＭＳ 明朝" w:hAnsi="ＭＳ 明朝" w:eastAsia="ＭＳ 明朝"/>
                <w:color w:val="000000" w:themeColor="text1"/>
              </w:rPr>
              <w:t>・注記</w:t>
            </w:r>
          </w:p>
        </w:tc>
        <w:tc>
          <w:tcPr>
            <w:tcW w:w="580" w:type="dxa"/>
            <w:vAlign w:val="center"/>
          </w:tcPr>
          <w:p>
            <w:pPr>
              <w:pStyle w:val="0"/>
              <w:rPr>
                <w:rFonts w:hint="default"/>
                <w:color w:val="000000" w:themeColor="text1"/>
                <w:sz w:val="24"/>
              </w:rPr>
            </w:pPr>
            <w:sdt>
              <w:sdtPr>
                <w:rPr>
                  <w:rFonts w:hint="default"/>
                  <w:color w:val="000000" w:themeColor="text1"/>
                  <w:sz w:val="24"/>
                </w:rPr>
                <w:id w:val="-147012693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742537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注記の記載項目に記載する事項がない場合に、記載を省略することができない項目について、項目の記載欄に「該当なし」と記載しているか。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・注記</w:t>
            </w:r>
          </w:p>
        </w:tc>
        <w:tc>
          <w:tcPr>
            <w:tcW w:w="580" w:type="dxa"/>
            <w:vAlign w:val="center"/>
          </w:tcPr>
          <w:p>
            <w:pPr>
              <w:pStyle w:val="0"/>
              <w:rPr>
                <w:rFonts w:hint="default"/>
                <w:color w:val="000000" w:themeColor="text1"/>
                <w:sz w:val="24"/>
              </w:rPr>
            </w:pPr>
            <w:sdt>
              <w:sdtPr>
                <w:rPr>
                  <w:rFonts w:hint="default"/>
                  <w:color w:val="000000" w:themeColor="text1"/>
                  <w:sz w:val="24"/>
                </w:rPr>
                <w:id w:val="-967198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545163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104848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計算書類において、注記事項に該当しない赤字等の経営に影響を及ぼす事項は生じていないか。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・注記</w:t>
            </w:r>
          </w:p>
        </w:tc>
        <w:tc>
          <w:tcPr>
            <w:tcW w:w="580" w:type="dxa"/>
            <w:vAlign w:val="center"/>
          </w:tcPr>
          <w:p>
            <w:pPr>
              <w:pStyle w:val="0"/>
              <w:rPr>
                <w:rFonts w:hint="default"/>
                <w:color w:val="000000" w:themeColor="text1"/>
                <w:sz w:val="24"/>
              </w:rPr>
            </w:pPr>
            <w:sdt>
              <w:sdtPr>
                <w:rPr>
                  <w:rFonts w:hint="default"/>
                  <w:color w:val="000000" w:themeColor="text1"/>
                  <w:sz w:val="24"/>
                </w:rPr>
                <w:id w:val="15047848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079152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5835718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必要な計算書類の附属明細書を作成しているか。</w:t>
            </w:r>
          </w:p>
        </w:tc>
        <w:tc>
          <w:tcPr>
            <w:tcW w:w="2027" w:type="dxa"/>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・定款</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・附属明細書</w:t>
            </w:r>
          </w:p>
        </w:tc>
        <w:tc>
          <w:tcPr>
            <w:tcW w:w="580" w:type="dxa"/>
            <w:vAlign w:val="center"/>
          </w:tcPr>
          <w:p>
            <w:pPr>
              <w:pStyle w:val="0"/>
              <w:rPr>
                <w:rFonts w:hint="default"/>
                <w:color w:val="000000" w:themeColor="text1"/>
                <w:sz w:val="24"/>
              </w:rPr>
            </w:pPr>
            <w:sdt>
              <w:sdtPr>
                <w:rPr>
                  <w:rFonts w:hint="default"/>
                  <w:color w:val="000000" w:themeColor="text1"/>
                  <w:sz w:val="24"/>
                </w:rPr>
                <w:id w:val="21231083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387303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1076489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附属明細書の勘定科目の金額は、計算書類の勘定科目の金額と一致しているか。</w:t>
            </w:r>
          </w:p>
        </w:tc>
        <w:tc>
          <w:tcPr>
            <w:tcW w:w="2027" w:type="dxa"/>
            <w:vMerge w:val="continue"/>
            <w:vAlign w:val="top"/>
          </w:tcPr>
          <w:p>
            <w:pPr>
              <w:pStyle w:val="0"/>
              <w:rPr>
                <w:rFonts w:hint="default" w:ascii="ＭＳ 明朝" w:hAnsi="ＭＳ 明朝" w:eastAsia="ＭＳ 明朝"/>
                <w:color w:val="000000" w:themeColor="text1"/>
              </w:rPr>
            </w:pPr>
          </w:p>
        </w:tc>
        <w:tc>
          <w:tcPr>
            <w:tcW w:w="580" w:type="dxa"/>
            <w:vAlign w:val="center"/>
          </w:tcPr>
          <w:p>
            <w:pPr>
              <w:pStyle w:val="0"/>
              <w:rPr>
                <w:rFonts w:hint="default"/>
                <w:color w:val="000000" w:themeColor="text1"/>
                <w:sz w:val="24"/>
              </w:rPr>
            </w:pPr>
            <w:sdt>
              <w:sdtPr>
                <w:rPr>
                  <w:rFonts w:hint="default"/>
                  <w:color w:val="000000" w:themeColor="text1"/>
                  <w:sz w:val="24"/>
                </w:rPr>
                <w:id w:val="12274891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695227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貸借対照表に計上された資産は、すべて現存しているか。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・貸借対照表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・補助簿</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・預貯金通帳等</w:t>
            </w:r>
          </w:p>
        </w:tc>
        <w:tc>
          <w:tcPr>
            <w:tcW w:w="580" w:type="dxa"/>
            <w:vAlign w:val="center"/>
          </w:tcPr>
          <w:p>
            <w:pPr>
              <w:pStyle w:val="0"/>
              <w:rPr>
                <w:rFonts w:hint="default"/>
                <w:color w:val="000000" w:themeColor="text1"/>
                <w:sz w:val="24"/>
              </w:rPr>
            </w:pPr>
            <w:sdt>
              <w:sdtPr>
                <w:rPr>
                  <w:rFonts w:hint="default"/>
                  <w:color w:val="000000" w:themeColor="text1"/>
                  <w:sz w:val="24"/>
                </w:rPr>
                <w:id w:val="-7949830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00270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0096741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貸借対照表に計上した資産について、時価評価を適正に行っているか。</w:t>
            </w:r>
          </w:p>
          <w:p>
            <w:pPr>
              <w:pStyle w:val="0"/>
              <w:rPr>
                <w:rFonts w:hint="default" w:ascii="ＭＳ 明朝" w:hAnsi="ＭＳ 明朝" w:eastAsia="ＭＳ 明朝"/>
                <w:color w:val="000000" w:themeColor="text1"/>
                <w:sz w:val="20"/>
              </w:rPr>
            </w:pP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・貸借対照表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・必要性の判定資料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13902573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035874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251470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1130"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貸借対照表において、未収金、前払金、未払金、前受金等の経常的な取引によって発生した債権債務は、流動資産又は流動負債として計上しているか。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・貸借対照表</w:t>
            </w:r>
          </w:p>
        </w:tc>
        <w:tc>
          <w:tcPr>
            <w:tcW w:w="580" w:type="dxa"/>
            <w:vAlign w:val="center"/>
          </w:tcPr>
          <w:p>
            <w:pPr>
              <w:pStyle w:val="0"/>
              <w:rPr>
                <w:rFonts w:hint="default"/>
                <w:color w:val="000000" w:themeColor="text1"/>
                <w:sz w:val="24"/>
              </w:rPr>
            </w:pPr>
            <w:sdt>
              <w:sdtPr>
                <w:rPr>
                  <w:rFonts w:hint="default"/>
                  <w:color w:val="000000" w:themeColor="text1"/>
                  <w:sz w:val="24"/>
                </w:rPr>
                <w:id w:val="-18521807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14016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・上記以外の固定資産関係の補助簿</w:t>
            </w:r>
          </w:p>
        </w:tc>
        <w:tc>
          <w:tcPr>
            <w:tcW w:w="580" w:type="dxa"/>
            <w:vAlign w:val="center"/>
          </w:tcPr>
          <w:p>
            <w:pPr>
              <w:pStyle w:val="0"/>
              <w:rPr>
                <w:rFonts w:hint="default"/>
                <w:color w:val="000000" w:themeColor="text1"/>
                <w:sz w:val="24"/>
              </w:rPr>
            </w:pPr>
            <w:sdt>
              <w:sdtPr>
                <w:rPr>
                  <w:rFonts w:hint="default"/>
                  <w:color w:val="000000" w:themeColor="text1"/>
                  <w:sz w:val="24"/>
                </w:rPr>
                <w:id w:val="4389622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745417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貸借対照表の支払資金残高と、資金収支計算書の当期末支払資金残高は一致しているか。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・資金収支計算書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・貸借対照表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vAlign w:val="center"/>
          </w:tcPr>
          <w:p>
            <w:pPr>
              <w:pStyle w:val="0"/>
              <w:rPr>
                <w:rFonts w:hint="default"/>
                <w:color w:val="000000" w:themeColor="text1"/>
                <w:sz w:val="24"/>
              </w:rPr>
            </w:pPr>
            <w:sdt>
              <w:sdtPr>
                <w:rPr>
                  <w:rFonts w:hint="default"/>
                  <w:color w:val="000000" w:themeColor="text1"/>
                  <w:sz w:val="24"/>
                </w:rPr>
                <w:id w:val="-17525087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97084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699" w:hRule="atLeast"/>
        </w:trPr>
        <w:tc>
          <w:tcPr>
            <w:tcW w:w="1331" w:type="dxa"/>
            <w:vMerge w:val="continue"/>
            <w:vAlign w:val="center"/>
          </w:tcPr>
          <w:p>
            <w:pPr>
              <w:pStyle w:val="0"/>
              <w:jc w:val="center"/>
              <w:rPr>
                <w:rFonts w:hint="default" w:ascii="ＭＳ 明朝" w:hAnsi="ＭＳ 明朝" w:eastAsia="ＭＳ 明朝"/>
                <w:color w:val="000000" w:themeColor="text1"/>
                <w:sz w:val="20"/>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・事業活動計算書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・貸借対照表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vAlign w:val="center"/>
          </w:tcPr>
          <w:p>
            <w:pPr>
              <w:pStyle w:val="0"/>
              <w:rPr>
                <w:rFonts w:hint="default"/>
                <w:color w:val="000000" w:themeColor="text1"/>
                <w:sz w:val="24"/>
              </w:rPr>
            </w:pPr>
            <w:sdt>
              <w:sdtPr>
                <w:rPr>
                  <w:rFonts w:hint="default"/>
                  <w:color w:val="000000" w:themeColor="text1"/>
                  <w:sz w:val="24"/>
                </w:rPr>
                <w:id w:val="282299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5818504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699" w:hRule="atLeast"/>
        </w:trPr>
        <w:tc>
          <w:tcPr>
            <w:tcW w:w="1331" w:type="dxa"/>
            <w:vMerge w:val="continue"/>
            <w:vAlign w:val="center"/>
          </w:tcPr>
          <w:p>
            <w:pPr>
              <w:pStyle w:val="0"/>
              <w:rPr>
                <w:rFonts w:hint="eastAsia"/>
              </w:rPr>
            </w:pPr>
          </w:p>
        </w:tc>
        <w:tc>
          <w:tcPr>
            <w:tcW w:w="4535"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法人単位貸借対照表の純資産の部の額と、財産目録の差引純資産の額は一致しているか。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・法人単位貸借対照表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・財産目録</w:t>
            </w:r>
          </w:p>
        </w:tc>
        <w:tc>
          <w:tcPr>
            <w:tcW w:w="580" w:type="dxa"/>
            <w:vAlign w:val="center"/>
          </w:tcPr>
          <w:p>
            <w:pPr>
              <w:pStyle w:val="0"/>
              <w:rPr>
                <w:rFonts w:hint="default"/>
                <w:color w:val="000000" w:themeColor="text1"/>
                <w:sz w:val="24"/>
              </w:rPr>
            </w:pPr>
            <w:sdt>
              <w:sdtPr>
                <w:rPr>
                  <w:rFonts w:hint="default"/>
                  <w:color w:val="000000" w:themeColor="text1"/>
                  <w:sz w:val="24"/>
                </w:rPr>
                <w:id w:val="-20470566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39241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bl>
    <w:tbl>
      <w:tblPr>
        <w:tblStyle w:val="27"/>
        <w:tblpPr w:leftFromText="0" w:rightFromText="0" w:topFromText="0" w:bottomFromText="0" w:vertAnchor="text" w:horzAnchor="margin" w:tblpX="104" w:tblpY="158"/>
        <w:tblOverlap w:val="never"/>
        <w:tblW w:w="9633" w:type="dxa"/>
        <w:tblLayout w:type="fixed"/>
        <w:tblLook w:firstRow="1" w:lastRow="0" w:firstColumn="1" w:lastColumn="0" w:noHBand="0" w:noVBand="1" w:val="04A0"/>
      </w:tblPr>
      <w:tblGrid>
        <w:gridCol w:w="1330"/>
        <w:gridCol w:w="4532"/>
        <w:gridCol w:w="2031"/>
        <w:gridCol w:w="580"/>
        <w:gridCol w:w="580"/>
        <w:gridCol w:w="580"/>
      </w:tblGrid>
      <w:tr>
        <w:trPr>
          <w:cantSplit/>
          <w:trHeight w:val="906" w:hRule="atLeast"/>
        </w:trPr>
        <w:tc>
          <w:tcPr>
            <w:tcW w:w="1330"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3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31"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rHeight w:val="318" w:hRule="atLeast"/>
        </w:trPr>
        <w:tc>
          <w:tcPr>
            <w:tcW w:w="1330"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計算書類</w:t>
            </w: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法人単位貸借対照表に計上された基本財産の勘定科目及び金額と、財産目録に基本財産として記載された事項及び金額は一致しているか。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・法人単位貸借対照表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・財産目録</w:t>
            </w:r>
          </w:p>
        </w:tc>
        <w:tc>
          <w:tcPr>
            <w:tcW w:w="580" w:type="dxa"/>
            <w:vAlign w:val="center"/>
          </w:tcPr>
          <w:p>
            <w:pPr>
              <w:pStyle w:val="0"/>
              <w:rPr>
                <w:rFonts w:hint="default"/>
                <w:color w:val="000000" w:themeColor="text1"/>
                <w:sz w:val="24"/>
              </w:rPr>
            </w:pPr>
            <w:sdt>
              <w:sdtPr>
                <w:rPr>
                  <w:rFonts w:hint="default"/>
                  <w:color w:val="000000" w:themeColor="text1"/>
                  <w:sz w:val="24"/>
                </w:rPr>
                <w:id w:val="-16886035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750765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財産目録は厚生労働省が定めた様式に従って作成しているか。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・財産目録</w:t>
            </w:r>
          </w:p>
        </w:tc>
        <w:tc>
          <w:tcPr>
            <w:tcW w:w="580" w:type="dxa"/>
            <w:vAlign w:val="center"/>
          </w:tcPr>
          <w:p>
            <w:pPr>
              <w:pStyle w:val="0"/>
              <w:rPr>
                <w:rFonts w:hint="default"/>
                <w:color w:val="000000" w:themeColor="text1"/>
                <w:sz w:val="24"/>
              </w:rPr>
            </w:pPr>
            <w:sdt>
              <w:sdtPr>
                <w:rPr>
                  <w:rFonts w:hint="default"/>
                  <w:color w:val="000000" w:themeColor="text1"/>
                  <w:sz w:val="24"/>
                </w:rPr>
                <w:id w:val="-7530496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980986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財産目録に記載された基本財産の内容と、定款に記載された基本財産の内容は一致しているか。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・定款</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・財産目録</w:t>
            </w:r>
          </w:p>
        </w:tc>
        <w:tc>
          <w:tcPr>
            <w:tcW w:w="580" w:type="dxa"/>
            <w:vAlign w:val="center"/>
          </w:tcPr>
          <w:p>
            <w:pPr>
              <w:pStyle w:val="0"/>
              <w:rPr>
                <w:rFonts w:hint="default"/>
                <w:color w:val="000000" w:themeColor="text1"/>
                <w:sz w:val="24"/>
              </w:rPr>
            </w:pPr>
            <w:sdt>
              <w:sdtPr>
                <w:rPr>
                  <w:rFonts w:hint="default"/>
                  <w:color w:val="000000" w:themeColor="text1"/>
                  <w:sz w:val="24"/>
                </w:rPr>
                <w:id w:val="73635774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4760210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現金</w:t>
            </w: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現金を取り扱っている場合に、現金出納帳を作成しているか。また、小口現金制度を設けている場合に、小口現金出納帳を作成しているか。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・執行伺書等</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・現金（小口現金）出納帳</w:t>
            </w:r>
          </w:p>
        </w:tc>
        <w:tc>
          <w:tcPr>
            <w:tcW w:w="580" w:type="dxa"/>
            <w:vAlign w:val="center"/>
          </w:tcPr>
          <w:p>
            <w:pPr>
              <w:pStyle w:val="0"/>
              <w:rPr>
                <w:rFonts w:hint="default"/>
                <w:color w:val="000000" w:themeColor="text1"/>
                <w:sz w:val="24"/>
              </w:rPr>
            </w:pPr>
            <w:sdt>
              <w:sdtPr>
                <w:rPr>
                  <w:rFonts w:hint="default"/>
                  <w:color w:val="000000" w:themeColor="text1"/>
                  <w:sz w:val="24"/>
                </w:rPr>
                <w:id w:val="219405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406195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毎月末の総勘定元帳の現金の残高と、現金出納帳及び小口現金出納帳の残高の合計額が一致しているか。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・現金（小口現金）出納帳</w:t>
            </w:r>
          </w:p>
        </w:tc>
        <w:tc>
          <w:tcPr>
            <w:tcW w:w="580" w:type="dxa"/>
            <w:vAlign w:val="center"/>
          </w:tcPr>
          <w:p>
            <w:pPr>
              <w:pStyle w:val="0"/>
              <w:rPr>
                <w:rFonts w:hint="default"/>
                <w:color w:val="000000" w:themeColor="text1"/>
                <w:sz w:val="24"/>
              </w:rPr>
            </w:pPr>
            <w:sdt>
              <w:sdtPr>
                <w:rPr>
                  <w:rFonts w:hint="default"/>
                  <w:color w:val="000000" w:themeColor="text1"/>
                  <w:sz w:val="24"/>
                </w:rPr>
                <w:id w:val="5984544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0961589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129118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現金管理責任者（出納職員）及び小口現金取扱責任者は、現金について毎日の現金出納終了後、その残高と帳簿残高を照合しているか。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・現金小口現金出納帳</w:t>
            </w:r>
          </w:p>
        </w:tc>
        <w:tc>
          <w:tcPr>
            <w:tcW w:w="580" w:type="dxa"/>
            <w:vAlign w:val="center"/>
          </w:tcPr>
          <w:p>
            <w:pPr>
              <w:pStyle w:val="0"/>
              <w:rPr>
                <w:rFonts w:hint="default"/>
                <w:color w:val="000000" w:themeColor="text1"/>
                <w:sz w:val="24"/>
              </w:rPr>
            </w:pPr>
            <w:sdt>
              <w:sdtPr>
                <w:rPr>
                  <w:rFonts w:hint="default"/>
                  <w:color w:val="000000" w:themeColor="text1"/>
                  <w:sz w:val="24"/>
                </w:rPr>
                <w:id w:val="-20507519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57387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45561702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現金による収入及び支出（小口現金に係るものを除く）があった場合に、収受及び支払の都度、仕訳日記帳を作成しているか。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・現金出納帳</w:t>
            </w:r>
          </w:p>
          <w:p>
            <w:pPr>
              <w:pStyle w:val="0"/>
              <w:rPr>
                <w:rFonts w:hint="default" w:ascii="ＭＳ 明朝" w:hAnsi="ＭＳ 明朝" w:eastAsia="ＭＳ 明朝"/>
                <w:color w:val="000000" w:themeColor="text1"/>
              </w:rPr>
            </w:pPr>
          </w:p>
        </w:tc>
        <w:tc>
          <w:tcPr>
            <w:tcW w:w="580" w:type="dxa"/>
            <w:vAlign w:val="center"/>
          </w:tcPr>
          <w:p>
            <w:pPr>
              <w:pStyle w:val="0"/>
              <w:rPr>
                <w:rFonts w:hint="default"/>
                <w:color w:val="000000" w:themeColor="text1"/>
                <w:sz w:val="24"/>
              </w:rPr>
            </w:pPr>
            <w:sdt>
              <w:sdtPr>
                <w:rPr>
                  <w:rFonts w:hint="default"/>
                  <w:color w:val="000000" w:themeColor="text1"/>
                  <w:sz w:val="24"/>
                </w:rPr>
                <w:id w:val="-19113791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930694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0603881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現金を収納した場合に、出納職員は領収書又は受領書を発行しているか。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・現金出納帳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・領収書及び受領書控</w:t>
            </w:r>
          </w:p>
        </w:tc>
        <w:tc>
          <w:tcPr>
            <w:tcW w:w="580" w:type="dxa"/>
            <w:vAlign w:val="center"/>
          </w:tcPr>
          <w:p>
            <w:pPr>
              <w:pStyle w:val="0"/>
              <w:rPr>
                <w:rFonts w:hint="default"/>
                <w:color w:val="000000" w:themeColor="text1"/>
                <w:sz w:val="24"/>
              </w:rPr>
            </w:pPr>
            <w:sdt>
              <w:sdtPr>
                <w:rPr>
                  <w:rFonts w:hint="default"/>
                  <w:color w:val="000000" w:themeColor="text1"/>
                  <w:sz w:val="24"/>
                </w:rPr>
                <w:id w:val="6528072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0222498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378932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入金した金銭は、経理規程で定める日数以内に金融機関に預け入れているか。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・現金出納帳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tc>
        <w:tc>
          <w:tcPr>
            <w:tcW w:w="580" w:type="dxa"/>
            <w:vAlign w:val="center"/>
          </w:tcPr>
          <w:p>
            <w:pPr>
              <w:pStyle w:val="0"/>
              <w:rPr>
                <w:rFonts w:hint="default"/>
                <w:color w:val="000000" w:themeColor="text1"/>
                <w:sz w:val="24"/>
              </w:rPr>
            </w:pPr>
            <w:sdt>
              <w:sdtPr>
                <w:rPr>
                  <w:rFonts w:hint="default"/>
                  <w:color w:val="000000" w:themeColor="text1"/>
                  <w:sz w:val="24"/>
                </w:rPr>
                <w:id w:val="7564074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659240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754884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小口現金は、毎月経理規程に基づき精算を行い、仕訳日記帳を作成することにより、小口現金の相手勘定科目が、総勘定元帳に記帳されているか。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・小口現金出納帳</w:t>
            </w:r>
          </w:p>
        </w:tc>
        <w:tc>
          <w:tcPr>
            <w:tcW w:w="580" w:type="dxa"/>
            <w:vAlign w:val="center"/>
          </w:tcPr>
          <w:p>
            <w:pPr>
              <w:pStyle w:val="0"/>
              <w:rPr>
                <w:rFonts w:hint="default"/>
                <w:color w:val="000000" w:themeColor="text1"/>
                <w:sz w:val="24"/>
              </w:rPr>
            </w:pPr>
            <w:sdt>
              <w:sdtPr>
                <w:rPr>
                  <w:rFonts w:hint="default"/>
                  <w:color w:val="000000" w:themeColor="text1"/>
                  <w:sz w:val="24"/>
                </w:rPr>
                <w:id w:val="16394555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5261268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173096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625"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小口現金の保有額が、経理規程に定める限度額を超えていないか。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・小口現金出納帳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vAlign w:val="center"/>
          </w:tcPr>
          <w:p>
            <w:pPr>
              <w:pStyle w:val="0"/>
              <w:rPr>
                <w:rFonts w:hint="default"/>
                <w:color w:val="000000" w:themeColor="text1"/>
                <w:sz w:val="24"/>
              </w:rPr>
            </w:pPr>
            <w:sdt>
              <w:sdtPr>
                <w:rPr>
                  <w:rFonts w:hint="default"/>
                  <w:color w:val="000000" w:themeColor="text1"/>
                  <w:sz w:val="24"/>
                </w:rPr>
                <w:id w:val="-16866704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897572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0365737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257" w:hRule="atLeast"/>
        </w:trPr>
        <w:tc>
          <w:tcPr>
            <w:tcW w:w="1330" w:type="dxa"/>
            <w:vMerge w:val="continue"/>
            <w:vAlign w:val="center"/>
          </w:tcPr>
          <w:p>
            <w:pPr>
              <w:pStyle w:val="0"/>
              <w:jc w:val="center"/>
              <w:rPr>
                <w:rFonts w:hint="default" w:ascii="ＭＳ 明朝" w:hAnsi="ＭＳ 明朝" w:eastAsia="ＭＳ 明朝"/>
                <w:color w:val="000000" w:themeColor="text1"/>
                <w:sz w:val="20"/>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小口現金による支払いや物品購入にあたって、職員が立替払いを行っていないか。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・現金出納帳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tc>
        <w:tc>
          <w:tcPr>
            <w:tcW w:w="580" w:type="dxa"/>
            <w:vAlign w:val="center"/>
          </w:tcPr>
          <w:p>
            <w:pPr>
              <w:pStyle w:val="0"/>
              <w:rPr>
                <w:rFonts w:hint="default"/>
                <w:color w:val="000000" w:themeColor="text1"/>
                <w:sz w:val="24"/>
              </w:rPr>
            </w:pPr>
            <w:sdt>
              <w:sdtPr>
                <w:rPr>
                  <w:rFonts w:hint="default"/>
                  <w:color w:val="000000" w:themeColor="text1"/>
                  <w:sz w:val="24"/>
                </w:rPr>
                <w:id w:val="-6325617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467827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271462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257" w:hRule="atLeast"/>
        </w:trPr>
        <w:tc>
          <w:tcPr>
            <w:tcW w:w="1330"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預貯金</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（積立資産</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の定期預金</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も含む）</w:t>
            </w: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預貯金通帳からの入出金について、仕訳日記帳を適切に作成しているか。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vAlign w:val="center"/>
          </w:tcPr>
          <w:p>
            <w:pPr>
              <w:pStyle w:val="0"/>
              <w:rPr>
                <w:rFonts w:hint="default"/>
                <w:color w:val="000000" w:themeColor="text1"/>
                <w:sz w:val="24"/>
              </w:rPr>
            </w:pPr>
            <w:sdt>
              <w:sdtPr>
                <w:rPr>
                  <w:rFonts w:hint="default"/>
                  <w:color w:val="000000" w:themeColor="text1"/>
                  <w:sz w:val="24"/>
                </w:rPr>
                <w:id w:val="2076193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5592927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257" w:hRule="atLeast"/>
        </w:trPr>
        <w:tc>
          <w:tcPr>
            <w:tcW w:w="1330" w:type="dxa"/>
            <w:vMerge w:val="continue"/>
            <w:vAlign w:val="center"/>
          </w:tcPr>
          <w:p>
            <w:pPr>
              <w:pStyle w:val="0"/>
              <w:rPr>
                <w:rFonts w:hint="eastAsia"/>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預貯金通帳の記帳内容と、総勘定元帳の記帳内容は一致しているか。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vAlign w:val="center"/>
          </w:tcPr>
          <w:p>
            <w:pPr>
              <w:pStyle w:val="0"/>
              <w:rPr>
                <w:rFonts w:hint="default"/>
                <w:color w:val="000000" w:themeColor="text1"/>
                <w:sz w:val="24"/>
              </w:rPr>
            </w:pPr>
            <w:sdt>
              <w:sdtPr>
                <w:rPr>
                  <w:rFonts w:hint="default"/>
                  <w:color w:val="000000" w:themeColor="text1"/>
                  <w:sz w:val="24"/>
                </w:rPr>
                <w:id w:val="2247191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779279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257" w:hRule="atLeast"/>
        </w:trPr>
        <w:tc>
          <w:tcPr>
            <w:tcW w:w="1330" w:type="dxa"/>
            <w:vMerge w:val="continue"/>
            <w:vAlign w:val="center"/>
          </w:tcPr>
          <w:p>
            <w:pPr>
              <w:pStyle w:val="0"/>
              <w:rPr>
                <w:rFonts w:hint="eastAsia"/>
              </w:rPr>
            </w:pPr>
          </w:p>
        </w:tc>
        <w:tc>
          <w:tcPr>
            <w:tcW w:w="453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預貯金口座の名義人は、理事長になっているか。</w:t>
            </w:r>
          </w:p>
        </w:tc>
        <w:tc>
          <w:tcPr>
            <w:tcW w:w="2031"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tc>
        <w:tc>
          <w:tcPr>
            <w:tcW w:w="580" w:type="dxa"/>
            <w:vAlign w:val="center"/>
          </w:tcPr>
          <w:p>
            <w:pPr>
              <w:pStyle w:val="0"/>
              <w:rPr>
                <w:rFonts w:hint="default"/>
                <w:color w:val="000000" w:themeColor="text1"/>
                <w:sz w:val="24"/>
              </w:rPr>
            </w:pPr>
            <w:sdt>
              <w:sdtPr>
                <w:rPr>
                  <w:rFonts w:hint="default"/>
                  <w:color w:val="000000" w:themeColor="text1"/>
                  <w:sz w:val="24"/>
                </w:rPr>
                <w:id w:val="-12034044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188554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bl>
    <w:p>
      <w:pPr>
        <w:pStyle w:val="0"/>
        <w:widowControl w:val="1"/>
        <w:jc w:val="left"/>
        <w:rPr>
          <w:rFonts w:hint="default" w:ascii="ＭＳ 明朝" w:hAnsi="ＭＳ 明朝" w:eastAsia="ＭＳ 明朝"/>
          <w:color w:val="000000" w:themeColor="text1"/>
          <w:sz w:val="20"/>
        </w:rPr>
      </w:pPr>
    </w:p>
    <w:tbl>
      <w:tblPr>
        <w:tblStyle w:val="27"/>
        <w:tblW w:w="9633" w:type="dxa"/>
        <w:tblInd w:w="-5" w:type="dxa"/>
        <w:tblLayout w:type="fixed"/>
        <w:tblLook w:firstRow="1" w:lastRow="0" w:firstColumn="1" w:lastColumn="0" w:noHBand="0" w:noVBand="1" w:val="04A0"/>
      </w:tblPr>
      <w:tblGrid>
        <w:gridCol w:w="1342"/>
        <w:gridCol w:w="4524"/>
        <w:gridCol w:w="2027"/>
        <w:gridCol w:w="580"/>
        <w:gridCol w:w="580"/>
        <w:gridCol w:w="580"/>
      </w:tblGrid>
      <w:tr>
        <w:trPr>
          <w:cantSplit/>
          <w:trHeight w:val="906" w:hRule="atLeast"/>
        </w:trPr>
        <w:tc>
          <w:tcPr>
            <w:tcW w:w="134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24"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27"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rHeight w:val="318" w:hRule="atLeast"/>
        </w:trPr>
        <w:tc>
          <w:tcPr>
            <w:tcW w:w="134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預貯金</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（積立資産</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の定期預金</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も含む）</w:t>
            </w:r>
          </w:p>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必要以上に預貯金口座を設けていないか。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・事業活動計算書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tc>
        <w:tc>
          <w:tcPr>
            <w:tcW w:w="580" w:type="dxa"/>
            <w:vAlign w:val="center"/>
          </w:tcPr>
          <w:p>
            <w:pPr>
              <w:pStyle w:val="0"/>
              <w:rPr>
                <w:rFonts w:hint="default"/>
                <w:color w:val="000000" w:themeColor="text1"/>
                <w:sz w:val="24"/>
              </w:rPr>
            </w:pPr>
            <w:sdt>
              <w:sdtPr>
                <w:rPr>
                  <w:rFonts w:hint="default"/>
                  <w:color w:val="000000" w:themeColor="text1"/>
                  <w:sz w:val="24"/>
                </w:rPr>
                <w:id w:val="5155014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845623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42"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一定の期間を定めて、預貯金口座の残高について、金融機関から残高証明書を徴して確認しているか。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・預貯金通帳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・預貯金残高証明書</w:t>
            </w:r>
          </w:p>
        </w:tc>
        <w:tc>
          <w:tcPr>
            <w:tcW w:w="580" w:type="dxa"/>
            <w:vAlign w:val="center"/>
          </w:tcPr>
          <w:p>
            <w:pPr>
              <w:pStyle w:val="0"/>
              <w:rPr>
                <w:rFonts w:hint="default"/>
                <w:color w:val="000000" w:themeColor="text1"/>
                <w:sz w:val="24"/>
              </w:rPr>
            </w:pPr>
            <w:sdt>
              <w:sdtPr>
                <w:rPr>
                  <w:rFonts w:hint="default"/>
                  <w:color w:val="000000" w:themeColor="text1"/>
                  <w:sz w:val="24"/>
                </w:rPr>
                <w:id w:val="-12486499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119869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42" w:type="dxa"/>
            <w:vMerge w:val="continue"/>
            <w:textDirection w:val="tbRlV"/>
            <w:vAlign w:val="center"/>
          </w:tcPr>
          <w:p>
            <w:pPr>
              <w:pStyle w:val="0"/>
              <w:ind w:right="113"/>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上記の照合を行い差額があった場合に、出納職員が預貯金残高調整表を作成し、会計責任者に報告しているか。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・預貯金残高調整表</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・報告書</w:t>
            </w:r>
          </w:p>
        </w:tc>
        <w:tc>
          <w:tcPr>
            <w:tcW w:w="580" w:type="dxa"/>
            <w:vAlign w:val="center"/>
          </w:tcPr>
          <w:p>
            <w:pPr>
              <w:pStyle w:val="0"/>
              <w:rPr>
                <w:rFonts w:hint="default"/>
                <w:color w:val="000000" w:themeColor="text1"/>
                <w:sz w:val="24"/>
              </w:rPr>
            </w:pPr>
            <w:sdt>
              <w:sdtPr>
                <w:rPr>
                  <w:rFonts w:hint="default"/>
                  <w:color w:val="000000" w:themeColor="text1"/>
                  <w:sz w:val="24"/>
                </w:rPr>
                <w:id w:val="8887713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6912623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7350787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徴収不能</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債権</w:t>
            </w: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徴収不能引当金の引当基準及び償却基準を経理規程等で定めているか。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tc>
        <w:tc>
          <w:tcPr>
            <w:tcW w:w="580" w:type="dxa"/>
            <w:vAlign w:val="center"/>
          </w:tcPr>
          <w:p>
            <w:pPr>
              <w:pStyle w:val="0"/>
              <w:rPr>
                <w:rFonts w:hint="default"/>
                <w:color w:val="000000" w:themeColor="text1"/>
                <w:sz w:val="24"/>
              </w:rPr>
            </w:pPr>
            <w:sdt>
              <w:sdtPr>
                <w:rPr>
                  <w:rFonts w:hint="default"/>
                  <w:color w:val="000000" w:themeColor="text1"/>
                  <w:sz w:val="24"/>
                </w:rPr>
                <w:id w:val="2367512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2563168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5529710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長期にわたり回収が困難となっている債権について、経理規程等に基づき、適正に徴収不能引当金を計上しているか。</w:t>
            </w:r>
          </w:p>
        </w:tc>
        <w:tc>
          <w:tcPr>
            <w:tcW w:w="2027" w:type="dxa"/>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・補助簿（貸付金台帳等）</w:t>
            </w:r>
          </w:p>
        </w:tc>
        <w:tc>
          <w:tcPr>
            <w:tcW w:w="580" w:type="dxa"/>
            <w:vAlign w:val="center"/>
          </w:tcPr>
          <w:p>
            <w:pPr>
              <w:pStyle w:val="0"/>
              <w:rPr>
                <w:rFonts w:hint="default"/>
                <w:color w:val="000000" w:themeColor="text1"/>
                <w:sz w:val="24"/>
              </w:rPr>
            </w:pPr>
            <w:sdt>
              <w:sdtPr>
                <w:rPr>
                  <w:rFonts w:hint="default"/>
                  <w:color w:val="000000" w:themeColor="text1"/>
                  <w:sz w:val="24"/>
                </w:rPr>
                <w:id w:val="11146277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668028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809228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法的に権利が消滅した債権について、適正に償却を行っているか</w:t>
            </w:r>
          </w:p>
        </w:tc>
        <w:tc>
          <w:tcPr>
            <w:tcW w:w="2027" w:type="dxa"/>
            <w:vMerge w:val="continue"/>
            <w:vAlign w:val="top"/>
          </w:tcPr>
          <w:p>
            <w:pPr>
              <w:pStyle w:val="0"/>
              <w:rPr>
                <w:rFonts w:hint="default" w:ascii="ＭＳ 明朝" w:hAnsi="ＭＳ 明朝" w:eastAsia="ＭＳ 明朝"/>
                <w:color w:val="000000" w:themeColor="text1"/>
              </w:rPr>
            </w:pPr>
          </w:p>
        </w:tc>
        <w:tc>
          <w:tcPr>
            <w:tcW w:w="580" w:type="dxa"/>
            <w:vAlign w:val="center"/>
          </w:tcPr>
          <w:p>
            <w:pPr>
              <w:pStyle w:val="0"/>
              <w:rPr>
                <w:rFonts w:hint="default"/>
                <w:color w:val="000000" w:themeColor="text1"/>
                <w:sz w:val="24"/>
              </w:rPr>
            </w:pPr>
            <w:sdt>
              <w:sdtPr>
                <w:rPr>
                  <w:rFonts w:hint="default"/>
                  <w:color w:val="000000" w:themeColor="text1"/>
                  <w:sz w:val="24"/>
                </w:rPr>
                <w:id w:val="-7887473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551497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333378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有価証券</w:t>
            </w: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有価証券の内容は有価証券管理台帳（有価証券明細書）と一致しているか。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・有価証券明細書</w:t>
            </w:r>
          </w:p>
        </w:tc>
        <w:tc>
          <w:tcPr>
            <w:tcW w:w="580" w:type="dxa"/>
            <w:vAlign w:val="center"/>
          </w:tcPr>
          <w:p>
            <w:pPr>
              <w:pStyle w:val="0"/>
              <w:rPr>
                <w:rFonts w:hint="default"/>
                <w:color w:val="000000" w:themeColor="text1"/>
                <w:sz w:val="24"/>
              </w:rPr>
            </w:pPr>
            <w:sdt>
              <w:sdtPr>
                <w:rPr>
                  <w:rFonts w:hint="default"/>
                  <w:color w:val="000000" w:themeColor="text1"/>
                  <w:sz w:val="24"/>
                </w:rPr>
                <w:id w:val="-8214259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11145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753585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満期保有目的の以外で所有する有価証券で、市場価格のあるものは、会計年度末の時価評価額で資産に計上しているか。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・有価証券明細書</w:t>
            </w:r>
          </w:p>
        </w:tc>
        <w:tc>
          <w:tcPr>
            <w:tcW w:w="580" w:type="dxa"/>
            <w:vAlign w:val="center"/>
          </w:tcPr>
          <w:p>
            <w:pPr>
              <w:pStyle w:val="0"/>
              <w:rPr>
                <w:rFonts w:hint="default"/>
                <w:color w:val="000000" w:themeColor="text1"/>
                <w:sz w:val="24"/>
              </w:rPr>
            </w:pPr>
            <w:sdt>
              <w:sdtPr>
                <w:rPr>
                  <w:rFonts w:hint="default"/>
                  <w:color w:val="000000" w:themeColor="text1"/>
                  <w:sz w:val="24"/>
                </w:rPr>
                <w:id w:val="-1945143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69793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456059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満期保有目的の債券を、債券金額より低い価額又は高い価額で取得した場合において、取得価額と債券金額の差額の性格が金利の調整と認められるときは、償却原価法に基づいて取得価額を算定しているか。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・有価証券明細書</w:t>
            </w:r>
          </w:p>
        </w:tc>
        <w:tc>
          <w:tcPr>
            <w:tcW w:w="580" w:type="dxa"/>
            <w:vAlign w:val="center"/>
          </w:tcPr>
          <w:p>
            <w:pPr>
              <w:pStyle w:val="0"/>
              <w:rPr>
                <w:rFonts w:hint="default"/>
                <w:color w:val="000000" w:themeColor="text1"/>
                <w:sz w:val="24"/>
              </w:rPr>
            </w:pPr>
            <w:sdt>
              <w:sdtPr>
                <w:rPr>
                  <w:rFonts w:hint="default"/>
                  <w:color w:val="000000" w:themeColor="text1"/>
                  <w:sz w:val="24"/>
                </w:rPr>
                <w:id w:val="8271774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6778665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009327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・有価証券明細書</w:t>
            </w:r>
          </w:p>
        </w:tc>
        <w:tc>
          <w:tcPr>
            <w:tcW w:w="580" w:type="dxa"/>
            <w:vAlign w:val="center"/>
          </w:tcPr>
          <w:p>
            <w:pPr>
              <w:pStyle w:val="0"/>
              <w:rPr>
                <w:rFonts w:hint="default"/>
                <w:color w:val="000000" w:themeColor="text1"/>
                <w:sz w:val="24"/>
              </w:rPr>
            </w:pPr>
            <w:sdt>
              <w:sdtPr>
                <w:rPr>
                  <w:rFonts w:hint="default"/>
                  <w:color w:val="000000" w:themeColor="text1"/>
                  <w:sz w:val="24"/>
                </w:rPr>
                <w:id w:val="-8087916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731708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5024906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Merge w:val="continue"/>
            <w:vAlign w:val="center"/>
          </w:tcPr>
          <w:p>
            <w:pPr>
              <w:pStyle w:val="0"/>
              <w:jc w:val="center"/>
              <w:rPr>
                <w:rFonts w:hint="default" w:ascii="ＭＳ 明朝" w:hAnsi="ＭＳ 明朝" w:eastAsia="ＭＳ 明朝"/>
                <w:color w:val="000000" w:themeColor="text1"/>
                <w:sz w:val="20"/>
              </w:rPr>
            </w:pP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上記以外の有価証券は取得価額で資産に計上されているか。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・有価証券</w:t>
            </w:r>
          </w:p>
        </w:tc>
        <w:tc>
          <w:tcPr>
            <w:tcW w:w="580" w:type="dxa"/>
            <w:vAlign w:val="center"/>
          </w:tcPr>
          <w:p>
            <w:pPr>
              <w:pStyle w:val="0"/>
              <w:rPr>
                <w:rFonts w:hint="default"/>
                <w:color w:val="000000" w:themeColor="text1"/>
                <w:sz w:val="24"/>
              </w:rPr>
            </w:pPr>
            <w:sdt>
              <w:sdtPr>
                <w:rPr>
                  <w:rFonts w:hint="default"/>
                  <w:color w:val="000000" w:themeColor="text1"/>
                  <w:sz w:val="24"/>
                </w:rPr>
                <w:id w:val="3119909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25002911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2686901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棚卸資産</w:t>
            </w: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棚卸資産について、会計年度の末日における時価がその時点の資産価額よりも下落している場合に、時価に評価替えを行っている。</w:t>
            </w: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・各資産管理台帳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9285439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402015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2616497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4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固定資産</w:t>
            </w:r>
          </w:p>
        </w:tc>
        <w:tc>
          <w:tcPr>
            <w:tcW w:w="4524"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固定資産管理責任者は、固定資産管理台帳等を作成し、固定資産の保有状況について会計責任者等に報告しているか。</w:t>
            </w:r>
          </w:p>
          <w:p>
            <w:pPr>
              <w:pStyle w:val="0"/>
              <w:rPr>
                <w:rFonts w:hint="default" w:ascii="ＭＳ 明朝" w:hAnsi="ＭＳ 明朝" w:eastAsia="ＭＳ 明朝"/>
                <w:color w:val="000000" w:themeColor="text1"/>
                <w:sz w:val="20"/>
              </w:rPr>
            </w:pPr>
          </w:p>
        </w:tc>
        <w:tc>
          <w:tcPr>
            <w:tcW w:w="2027"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・その他資産管理台帳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10964409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25959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bl>
    <w:p>
      <w:pPr>
        <w:pStyle w:val="0"/>
        <w:widowControl w:val="1"/>
        <w:jc w:val="center"/>
        <w:rPr>
          <w:rFonts w:hint="default" w:ascii="ＭＳ 明朝" w:hAnsi="ＭＳ 明朝" w:eastAsia="ＭＳ 明朝"/>
          <w:color w:val="000000" w:themeColor="text1"/>
          <w:sz w:val="20"/>
        </w:rPr>
      </w:pPr>
    </w:p>
    <w:tbl>
      <w:tblPr>
        <w:tblStyle w:val="27"/>
        <w:tblW w:w="9633" w:type="dxa"/>
        <w:tblInd w:w="-5" w:type="dxa"/>
        <w:tblLayout w:type="fixed"/>
        <w:tblLook w:firstRow="1" w:lastRow="0" w:firstColumn="1" w:lastColumn="0" w:noHBand="0" w:noVBand="1" w:val="04A0"/>
      </w:tblPr>
      <w:tblGrid>
        <w:gridCol w:w="1332"/>
        <w:gridCol w:w="4542"/>
        <w:gridCol w:w="2019"/>
        <w:gridCol w:w="580"/>
        <w:gridCol w:w="580"/>
        <w:gridCol w:w="580"/>
      </w:tblGrid>
      <w:tr>
        <w:trPr>
          <w:cantSplit/>
          <w:trHeight w:val="906" w:hRule="atLeast"/>
        </w:trPr>
        <w:tc>
          <w:tcPr>
            <w:tcW w:w="133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4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19"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cantSplit/>
          <w:trHeight w:val="113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固定資産</w:t>
            </w: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有形固定資産について、定額法又は定率法のいずれかの方法に従い、無形固定資産は、定額法により、相当の減価償却を行っているか。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404088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351437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cantSplit/>
          <w:trHeight w:val="646"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減価償却費の額は固定資産管理台帳の減価償却費の額と一致しているか。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61074669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756517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cantSplit/>
          <w:trHeight w:val="344"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固定資産がある場合に、当該固定資産について、会計年度の末日における時価を把握しているか。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・評価に関する資料</w:t>
            </w:r>
          </w:p>
        </w:tc>
        <w:tc>
          <w:tcPr>
            <w:tcW w:w="580" w:type="dxa"/>
            <w:vAlign w:val="center"/>
          </w:tcPr>
          <w:p>
            <w:pPr>
              <w:pStyle w:val="0"/>
              <w:rPr>
                <w:rFonts w:hint="default"/>
                <w:color w:val="000000" w:themeColor="text1"/>
                <w:sz w:val="24"/>
              </w:rPr>
            </w:pPr>
            <w:sdt>
              <w:sdtPr>
                <w:rPr>
                  <w:rFonts w:hint="default"/>
                  <w:color w:val="000000" w:themeColor="text1"/>
                  <w:sz w:val="24"/>
                </w:rPr>
                <w:id w:val="-2813416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30433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16390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固定資産について、会計年度の末日における時価がその時点の資産計上額よりも著しく低い資産がある場合に、当該資産の時価がその時の取得原価まで回復すると認められる場合を除き、時価に評価替え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・評価に関する資料</w:t>
            </w:r>
          </w:p>
        </w:tc>
        <w:tc>
          <w:tcPr>
            <w:tcW w:w="580" w:type="dxa"/>
            <w:vAlign w:val="center"/>
          </w:tcPr>
          <w:p>
            <w:pPr>
              <w:pStyle w:val="0"/>
              <w:rPr>
                <w:rFonts w:hint="default"/>
                <w:color w:val="000000" w:themeColor="text1"/>
                <w:sz w:val="24"/>
              </w:rPr>
            </w:pPr>
            <w:sdt>
              <w:sdtPr>
                <w:rPr>
                  <w:rFonts w:hint="default"/>
                  <w:color w:val="000000" w:themeColor="text1"/>
                  <w:sz w:val="24"/>
                </w:rPr>
                <w:id w:val="708605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4594029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394392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借入金</w:t>
            </w:r>
          </w:p>
        </w:tc>
        <w:tc>
          <w:tcPr>
            <w:tcW w:w="4542"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借入金がある場合に、借入金台帳（又は借入金明細書）を作成し、償還額等の管理を行っているか。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・借入金台帳</w:t>
            </w:r>
          </w:p>
        </w:tc>
        <w:tc>
          <w:tcPr>
            <w:tcW w:w="580" w:type="dxa"/>
            <w:vAlign w:val="center"/>
          </w:tcPr>
          <w:p>
            <w:pPr>
              <w:pStyle w:val="0"/>
              <w:rPr>
                <w:rFonts w:hint="default"/>
                <w:color w:val="000000" w:themeColor="text1"/>
                <w:sz w:val="24"/>
              </w:rPr>
            </w:pPr>
            <w:sdt>
              <w:sdtPr>
                <w:rPr>
                  <w:rFonts w:hint="default"/>
                  <w:color w:val="000000" w:themeColor="text1"/>
                  <w:sz w:val="24"/>
                </w:rPr>
                <w:id w:val="19940593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4431896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5366980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center"/>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借入金がある場合に、当該借入金を、借入目的に応じた適切な勘定科目に計上しているか。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・借入金台帳</w:t>
            </w:r>
          </w:p>
        </w:tc>
        <w:tc>
          <w:tcPr>
            <w:tcW w:w="580" w:type="dxa"/>
            <w:vAlign w:val="center"/>
          </w:tcPr>
          <w:p>
            <w:pPr>
              <w:pStyle w:val="0"/>
              <w:rPr>
                <w:rFonts w:hint="default"/>
                <w:color w:val="000000" w:themeColor="text1"/>
                <w:sz w:val="24"/>
              </w:rPr>
            </w:pPr>
            <w:sdt>
              <w:sdtPr>
                <w:rPr>
                  <w:rFonts w:hint="default"/>
                  <w:color w:val="000000" w:themeColor="text1"/>
                  <w:sz w:val="24"/>
                </w:rPr>
                <w:id w:val="15547334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6607296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097321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借入金がある場合に、当該借入は、事業運営において必要なものであったか。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・借入金台帳</w:t>
            </w:r>
          </w:p>
        </w:tc>
        <w:tc>
          <w:tcPr>
            <w:tcW w:w="580" w:type="dxa"/>
            <w:vAlign w:val="center"/>
          </w:tcPr>
          <w:p>
            <w:pPr>
              <w:pStyle w:val="0"/>
              <w:rPr>
                <w:rFonts w:hint="default"/>
                <w:color w:val="000000" w:themeColor="text1"/>
                <w:sz w:val="24"/>
              </w:rPr>
            </w:pPr>
            <w:sdt>
              <w:sdtPr>
                <w:rPr>
                  <w:rFonts w:hint="default"/>
                  <w:color w:val="000000" w:themeColor="text1"/>
                  <w:sz w:val="24"/>
                </w:rPr>
                <w:id w:val="198534359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66543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5084488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669"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借入金がある場合に、当該借入金の償還が、法人及び施設経営に支障を及ぼしていないか。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・借入金台帳</w:t>
            </w:r>
          </w:p>
        </w:tc>
        <w:tc>
          <w:tcPr>
            <w:tcW w:w="580" w:type="dxa"/>
            <w:vAlign w:val="center"/>
          </w:tcPr>
          <w:p>
            <w:pPr>
              <w:pStyle w:val="0"/>
              <w:rPr>
                <w:rFonts w:hint="default"/>
                <w:color w:val="000000" w:themeColor="text1"/>
                <w:sz w:val="24"/>
              </w:rPr>
            </w:pPr>
            <w:sdt>
              <w:sdtPr>
                <w:rPr>
                  <w:rFonts w:hint="default"/>
                  <w:color w:val="000000" w:themeColor="text1"/>
                  <w:sz w:val="24"/>
                </w:rPr>
                <w:id w:val="49615466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18527802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557734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1043"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多額な借入がある場合に、当該借入は、理事会の決議を経て行われているか。（予算に計上されているもの及び理事長に借り入れする権限が委任されているものを除く。）</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・借入金台帳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・理事会議事録</w:t>
            </w:r>
          </w:p>
        </w:tc>
        <w:tc>
          <w:tcPr>
            <w:tcW w:w="580" w:type="dxa"/>
            <w:vAlign w:val="center"/>
          </w:tcPr>
          <w:p>
            <w:pPr>
              <w:pStyle w:val="0"/>
              <w:rPr>
                <w:rFonts w:hint="default"/>
                <w:color w:val="000000" w:themeColor="text1"/>
                <w:sz w:val="24"/>
              </w:rPr>
            </w:pPr>
            <w:sdt>
              <w:sdtPr>
                <w:rPr>
                  <w:rFonts w:hint="default"/>
                  <w:color w:val="000000" w:themeColor="text1"/>
                  <w:sz w:val="24"/>
                </w:rPr>
                <w:id w:val="-14621863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5313749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06452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632"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リース取引</w:t>
            </w: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リース資産がある場合に、リース資産管理台帳を作成しているか。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・リース資産管理台帳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320112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7523194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099986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632" w:hRule="atLeast"/>
        </w:trPr>
        <w:tc>
          <w:tcPr>
            <w:tcW w:w="1332" w:type="dxa"/>
            <w:vMerge w:val="continue"/>
            <w:vAlign w:val="center"/>
          </w:tcPr>
          <w:p>
            <w:pPr>
              <w:pStyle w:val="0"/>
              <w:rPr>
                <w:rFonts w:hint="eastAsia"/>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法人がリース取引</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契約上賃貸借となっているものも含む</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に係る借手である場合に、契約期間を通じた総支払額が</w:t>
            </w:r>
            <w:r>
              <w:rPr>
                <w:rFonts w:hint="eastAsia" w:ascii="ＭＳ 明朝" w:hAnsi="ＭＳ 明朝" w:eastAsia="ＭＳ 明朝"/>
                <w:color w:val="000000" w:themeColor="text1"/>
                <w:sz w:val="20"/>
              </w:rPr>
              <w:t>300</w:t>
            </w:r>
            <w:r>
              <w:rPr>
                <w:rFonts w:hint="eastAsia" w:ascii="ＭＳ 明朝" w:hAnsi="ＭＳ 明朝" w:eastAsia="ＭＳ 明朝"/>
                <w:color w:val="000000" w:themeColor="text1"/>
                <w:sz w:val="20"/>
              </w:rPr>
              <w:t>万以上となるファイナンス・リース取引について、通常の資産の売買契約に係る方法に準じて会計処理を行っているか。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・リース資産管理台帳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・リース契約書</w:t>
            </w:r>
          </w:p>
        </w:tc>
        <w:tc>
          <w:tcPr>
            <w:tcW w:w="580" w:type="dxa"/>
            <w:vAlign w:val="center"/>
          </w:tcPr>
          <w:p>
            <w:pPr>
              <w:pStyle w:val="0"/>
              <w:rPr>
                <w:rFonts w:hint="default"/>
                <w:color w:val="000000" w:themeColor="text1"/>
                <w:sz w:val="24"/>
              </w:rPr>
            </w:pPr>
            <w:sdt>
              <w:sdtPr>
                <w:rPr>
                  <w:rFonts w:hint="default"/>
                  <w:color w:val="000000" w:themeColor="text1"/>
                  <w:sz w:val="24"/>
                </w:rPr>
                <w:id w:val="-10083669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600097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29023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632" w:hRule="atLeast"/>
        </w:trPr>
        <w:tc>
          <w:tcPr>
            <w:tcW w:w="1332" w:type="dxa"/>
            <w:vMerge w:val="continue"/>
            <w:vAlign w:val="center"/>
          </w:tcPr>
          <w:p>
            <w:pPr>
              <w:pStyle w:val="0"/>
              <w:rPr>
                <w:rFonts w:hint="eastAsia"/>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法人がリース取引</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契約上賃貸借となっているものも含む</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に係る借手である場合に、オペレーティング・リース取引及び契約総額が</w:t>
            </w:r>
            <w:r>
              <w:rPr>
                <w:rFonts w:hint="eastAsia" w:ascii="ＭＳ 明朝" w:hAnsi="ＭＳ 明朝" w:eastAsia="ＭＳ 明朝"/>
                <w:color w:val="000000" w:themeColor="text1"/>
                <w:sz w:val="20"/>
              </w:rPr>
              <w:t>300</w:t>
            </w:r>
            <w:r>
              <w:rPr>
                <w:rFonts w:hint="eastAsia" w:ascii="ＭＳ 明朝" w:hAnsi="ＭＳ 明朝" w:eastAsia="ＭＳ 明朝"/>
                <w:color w:val="000000" w:themeColor="text1"/>
                <w:sz w:val="20"/>
              </w:rPr>
              <w:t>万円未満となるファイナンス・リース取引について、通常の賃貸借取引に係る方法に準じて会計処理を行っているか。</w:t>
            </w:r>
          </w:p>
          <w:p>
            <w:pPr>
              <w:pStyle w:val="0"/>
              <w:rPr>
                <w:rFonts w:hint="default" w:ascii="ＭＳ 明朝" w:hAnsi="ＭＳ 明朝" w:eastAsia="ＭＳ 明朝"/>
                <w:color w:val="000000" w:themeColor="text1"/>
                <w:sz w:val="20"/>
              </w:rPr>
            </w:pP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・リース資産管理台帳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・リース契約書</w:t>
            </w:r>
          </w:p>
        </w:tc>
        <w:tc>
          <w:tcPr>
            <w:tcW w:w="580" w:type="dxa"/>
            <w:vAlign w:val="center"/>
          </w:tcPr>
          <w:p>
            <w:pPr>
              <w:pStyle w:val="0"/>
              <w:rPr>
                <w:rFonts w:hint="default"/>
                <w:color w:val="000000" w:themeColor="text1"/>
                <w:sz w:val="24"/>
              </w:rPr>
            </w:pPr>
            <w:sdt>
              <w:sdtPr>
                <w:rPr>
                  <w:rFonts w:hint="default"/>
                  <w:color w:val="000000" w:themeColor="text1"/>
                  <w:sz w:val="24"/>
                </w:rPr>
                <w:id w:val="16165612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309223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3780155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bl>
    <w:p>
      <w:pPr>
        <w:pStyle w:val="0"/>
        <w:widowControl w:val="1"/>
        <w:jc w:val="center"/>
        <w:rPr>
          <w:rFonts w:hint="default" w:ascii="ＭＳ 明朝" w:hAnsi="ＭＳ 明朝" w:eastAsia="ＭＳ 明朝"/>
          <w:color w:val="000000" w:themeColor="text1"/>
          <w:sz w:val="20"/>
        </w:rPr>
      </w:pPr>
    </w:p>
    <w:tbl>
      <w:tblPr>
        <w:tblStyle w:val="27"/>
        <w:tblW w:w="9639" w:type="dxa"/>
        <w:tblInd w:w="-5" w:type="dxa"/>
        <w:tblLayout w:type="fixed"/>
        <w:tblLook w:firstRow="1" w:lastRow="0" w:firstColumn="1" w:lastColumn="0" w:noHBand="0" w:noVBand="1" w:val="04A0"/>
      </w:tblPr>
      <w:tblGrid>
        <w:gridCol w:w="1332"/>
        <w:gridCol w:w="56"/>
        <w:gridCol w:w="4486"/>
        <w:gridCol w:w="70"/>
        <w:gridCol w:w="1949"/>
        <w:gridCol w:w="45"/>
        <w:gridCol w:w="535"/>
        <w:gridCol w:w="32"/>
        <w:gridCol w:w="548"/>
        <w:gridCol w:w="19"/>
        <w:gridCol w:w="561"/>
        <w:gridCol w:w="6"/>
      </w:tblGrid>
      <w:tr>
        <w:trPr>
          <w:cantSplit/>
          <w:trHeight w:val="906" w:hRule="atLeast"/>
        </w:trPr>
        <w:tc>
          <w:tcPr>
            <w:tcW w:w="1388"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56"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1994"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67"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67"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67"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trHeight w:val="318" w:hRule="atLeast"/>
        </w:trPr>
        <w:tc>
          <w:tcPr>
            <w:tcW w:w="1388" w:type="dxa"/>
            <w:gridSpan w:val="2"/>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引当金</w:t>
            </w:r>
          </w:p>
        </w:tc>
        <w:tc>
          <w:tcPr>
            <w:tcW w:w="4556" w:type="dxa"/>
            <w:gridSpan w:val="2"/>
            <w:vAlign w:val="top"/>
          </w:tcPr>
          <w:p>
            <w:pPr>
              <w:pStyle w:val="0"/>
              <w:rPr>
                <w:rFonts w:hint="default" w:ascii="Century" w:hAnsi="Century" w:eastAsia="ＭＳ 明朝"/>
                <w:color w:val="000000" w:themeColor="text1"/>
                <w:sz w:val="20"/>
              </w:rPr>
            </w:pPr>
            <w:r>
              <w:rPr>
                <w:rFonts w:hint="eastAsia" w:ascii="Century" w:hAnsi="Century" w:eastAsia="ＭＳ 明朝"/>
                <w:color w:val="000000" w:themeColor="text1"/>
                <w:sz w:val="20"/>
              </w:rPr>
              <w:t>引当金明細書（退職給付引当金については台帳）を作成し、引当金の管理を行っているか。</w:t>
            </w:r>
          </w:p>
        </w:tc>
        <w:tc>
          <w:tcPr>
            <w:tcW w:w="1994" w:type="dxa"/>
            <w:gridSpan w:val="2"/>
            <w:vAlign w:val="top"/>
          </w:tcPr>
          <w:p>
            <w:pPr>
              <w:pStyle w:val="0"/>
              <w:rPr>
                <w:rFonts w:hint="default" w:ascii="Century" w:hAnsi="Century" w:eastAsia="ＭＳ 明朝"/>
                <w:color w:val="000000" w:themeColor="text1"/>
              </w:rPr>
            </w:pPr>
            <w:r>
              <w:rPr>
                <w:rFonts w:hint="eastAsia" w:ascii="Century" w:hAnsi="Century" w:eastAsia="ＭＳ 明朝"/>
                <w:color w:val="000000" w:themeColor="text1"/>
              </w:rPr>
              <w:t>・引当金明細書</w:t>
            </w:r>
          </w:p>
          <w:p>
            <w:pPr>
              <w:pStyle w:val="0"/>
              <w:rPr>
                <w:rFonts w:hint="default" w:ascii="Century" w:hAnsi="Century" w:eastAsia="ＭＳ 明朝"/>
                <w:color w:val="000000" w:themeColor="text1"/>
              </w:rPr>
            </w:pPr>
            <w:r>
              <w:rPr>
                <w:rFonts w:hint="eastAsia" w:ascii="Century" w:hAnsi="Century" w:eastAsia="ＭＳ 明朝"/>
                <w:color w:val="000000" w:themeColor="text1"/>
              </w:rPr>
              <w:t>・退職給付引当金台帳</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2607307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7084404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60033825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Century" w:hAnsi="Century" w:eastAsia="ＭＳ 明朝"/>
                <w:color w:val="000000" w:themeColor="text1"/>
                <w:sz w:val="20"/>
              </w:rPr>
            </w:pPr>
            <w:r>
              <w:rPr>
                <w:rFonts w:hint="eastAsia" w:ascii="Century" w:hAnsi="Century" w:eastAsia="ＭＳ 明朝"/>
                <w:color w:val="000000" w:themeColor="text1"/>
                <w:sz w:val="20"/>
              </w:rPr>
              <w:t>引当金の計算は適正に行われているか。</w:t>
            </w:r>
          </w:p>
        </w:tc>
        <w:tc>
          <w:tcPr>
            <w:tcW w:w="1994" w:type="dxa"/>
            <w:gridSpan w:val="2"/>
            <w:vAlign w:val="top"/>
          </w:tcPr>
          <w:p>
            <w:pPr>
              <w:pStyle w:val="0"/>
              <w:rPr>
                <w:rFonts w:hint="default" w:ascii="Century" w:hAnsi="Century" w:eastAsia="ＭＳ 明朝"/>
                <w:color w:val="000000" w:themeColor="text1"/>
              </w:rPr>
            </w:pPr>
            <w:r>
              <w:rPr>
                <w:rFonts w:hint="eastAsia" w:ascii="Century" w:hAnsi="Century" w:eastAsia="ＭＳ 明朝"/>
                <w:color w:val="000000" w:themeColor="text1"/>
              </w:rPr>
              <w:t>・総勘定元帳</w:t>
            </w:r>
          </w:p>
          <w:p>
            <w:pPr>
              <w:pStyle w:val="0"/>
              <w:rPr>
                <w:rFonts w:hint="default" w:ascii="Century" w:hAnsi="Century" w:eastAsia="ＭＳ 明朝"/>
                <w:color w:val="000000" w:themeColor="text1"/>
              </w:rPr>
            </w:pPr>
            <w:r>
              <w:rPr>
                <w:rFonts w:hint="eastAsia" w:ascii="Century" w:hAnsi="Century" w:eastAsia="ＭＳ 明朝"/>
                <w:color w:val="000000" w:themeColor="text1"/>
              </w:rPr>
              <w:t>・仕訳日記帳</w:t>
            </w:r>
          </w:p>
          <w:p>
            <w:pPr>
              <w:pStyle w:val="0"/>
              <w:rPr>
                <w:rFonts w:hint="default" w:ascii="Century" w:hAnsi="Century" w:eastAsia="ＭＳ 明朝"/>
                <w:color w:val="000000" w:themeColor="text1"/>
              </w:rPr>
            </w:pPr>
            <w:r>
              <w:rPr>
                <w:rFonts w:hint="eastAsia" w:ascii="Century" w:hAnsi="Century" w:eastAsia="ＭＳ 明朝"/>
                <w:color w:val="000000" w:themeColor="text1"/>
              </w:rPr>
              <w:t>・執行伺書</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56786939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6027658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Century" w:hAnsi="Century" w:eastAsia="ＭＳ 明朝"/>
                <w:color w:val="000000" w:themeColor="text1"/>
                <w:sz w:val="20"/>
              </w:rPr>
            </w:pPr>
            <w:r>
              <w:rPr>
                <w:rFonts w:hint="eastAsia" w:ascii="Century" w:hAnsi="Century" w:eastAsia="ＭＳ 明朝"/>
                <w:color w:val="000000" w:themeColor="text1"/>
                <w:sz w:val="20"/>
              </w:rPr>
              <w:t>退職給付制度を設けている場合に、退職給付引当金と同額を、退職給付引当資産として固定資産に計上しているか。（福祉医療機構等が運営する退職給付共済制度に事業者負担分を経費として支出する場合を除く。）</w:t>
            </w:r>
          </w:p>
        </w:tc>
        <w:tc>
          <w:tcPr>
            <w:tcW w:w="1994" w:type="dxa"/>
            <w:gridSpan w:val="2"/>
            <w:vAlign w:val="top"/>
          </w:tcPr>
          <w:p>
            <w:pPr>
              <w:pStyle w:val="0"/>
              <w:rPr>
                <w:rFonts w:hint="default" w:ascii="Century" w:hAnsi="Century" w:eastAsia="ＭＳ 明朝"/>
                <w:color w:val="000000" w:themeColor="text1"/>
              </w:rPr>
            </w:pPr>
            <w:r>
              <w:rPr>
                <w:rFonts w:hint="eastAsia" w:ascii="Century" w:hAnsi="Century" w:eastAsia="ＭＳ 明朝"/>
                <w:color w:val="000000" w:themeColor="text1"/>
              </w:rPr>
              <w:t>・</w:t>
            </w:r>
            <w:r>
              <w:rPr>
                <w:rFonts w:hint="eastAsia" w:ascii="ＭＳ 明朝" w:hAnsi="ＭＳ 明朝" w:eastAsia="ＭＳ 明朝"/>
                <w:color w:val="000000" w:themeColor="text1"/>
              </w:rPr>
              <w:t>仕訳日記帳</w:t>
            </w:r>
          </w:p>
          <w:p>
            <w:pPr>
              <w:pStyle w:val="0"/>
              <w:rPr>
                <w:rFonts w:hint="default" w:ascii="Century" w:hAnsi="Century" w:eastAsia="ＭＳ 明朝"/>
                <w:color w:val="000000" w:themeColor="text1"/>
              </w:rPr>
            </w:pPr>
            <w:r>
              <w:rPr>
                <w:rFonts w:hint="eastAsia" w:ascii="Century" w:hAnsi="Century" w:eastAsia="ＭＳ 明朝"/>
                <w:color w:val="000000" w:themeColor="text1"/>
              </w:rPr>
              <w:t>・経理規程</w:t>
            </w:r>
          </w:p>
          <w:p>
            <w:pPr>
              <w:pStyle w:val="0"/>
              <w:rPr>
                <w:rFonts w:hint="default" w:ascii="Century" w:hAnsi="Century" w:eastAsia="ＭＳ 明朝"/>
                <w:color w:val="000000" w:themeColor="text1"/>
              </w:rPr>
            </w:pPr>
            <w:r>
              <w:rPr>
                <w:rFonts w:hint="eastAsia" w:ascii="Century" w:hAnsi="Century" w:eastAsia="ＭＳ 明朝"/>
                <w:color w:val="000000" w:themeColor="text1"/>
              </w:rPr>
              <w:t>・経理規程細則</w:t>
            </w:r>
          </w:p>
          <w:p>
            <w:pPr>
              <w:pStyle w:val="0"/>
              <w:rPr>
                <w:rFonts w:hint="default" w:ascii="Century" w:hAnsi="Century" w:eastAsia="ＭＳ 明朝"/>
                <w:color w:val="000000" w:themeColor="text1"/>
              </w:rPr>
            </w:pPr>
            <w:r>
              <w:rPr>
                <w:rFonts w:hint="eastAsia" w:ascii="Century" w:hAnsi="Century" w:eastAsia="ＭＳ 明朝"/>
                <w:color w:val="000000" w:themeColor="text1"/>
              </w:rPr>
              <w:t>・引当金明細書</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97113692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721753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8012234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役員等報酬基準に役員に対する退職慰労金の支給について規定している場合に、固定負債の部に役員等退職慰労金引当金を計上しているか。</w:t>
            </w:r>
          </w:p>
        </w:tc>
        <w:tc>
          <w:tcPr>
            <w:tcW w:w="1994" w:type="dxa"/>
            <w:gridSpan w:val="2"/>
            <w:vAlign w:val="top"/>
          </w:tcPr>
          <w:p>
            <w:pPr>
              <w:pStyle w:val="0"/>
              <w:rPr>
                <w:rFonts w:hint="default" w:ascii="Century" w:hAnsi="Century" w:eastAsia="ＭＳ 明朝"/>
                <w:color w:val="000000" w:themeColor="text1"/>
              </w:rPr>
            </w:pPr>
            <w:r>
              <w:rPr>
                <w:rFonts w:hint="eastAsia" w:ascii="Century" w:hAnsi="Century" w:eastAsia="ＭＳ 明朝"/>
                <w:color w:val="000000" w:themeColor="text1"/>
              </w:rPr>
              <w:t>・</w:t>
            </w:r>
            <w:r>
              <w:rPr>
                <w:rFonts w:hint="eastAsia" w:ascii="ＭＳ 明朝" w:hAnsi="ＭＳ 明朝" w:eastAsia="ＭＳ 明朝"/>
                <w:color w:val="000000" w:themeColor="text1"/>
              </w:rPr>
              <w:t>仕訳日記帳</w:t>
            </w:r>
          </w:p>
          <w:p>
            <w:pPr>
              <w:pStyle w:val="0"/>
              <w:rPr>
                <w:rFonts w:hint="default" w:ascii="Century" w:hAnsi="Century" w:eastAsia="ＭＳ 明朝"/>
                <w:color w:val="000000" w:themeColor="text1"/>
              </w:rPr>
            </w:pPr>
            <w:r>
              <w:rPr>
                <w:rFonts w:hint="eastAsia" w:ascii="Century" w:hAnsi="Century" w:eastAsia="ＭＳ 明朝"/>
                <w:color w:val="000000" w:themeColor="text1"/>
              </w:rPr>
              <w:t>・経理規程</w:t>
            </w:r>
          </w:p>
          <w:p>
            <w:pPr>
              <w:pStyle w:val="0"/>
              <w:rPr>
                <w:rFonts w:hint="default" w:ascii="Century" w:hAnsi="Century" w:eastAsia="ＭＳ 明朝"/>
                <w:color w:val="000000" w:themeColor="text1"/>
              </w:rPr>
            </w:pPr>
            <w:r>
              <w:rPr>
                <w:rFonts w:hint="eastAsia" w:ascii="Century" w:hAnsi="Century" w:eastAsia="ＭＳ 明朝"/>
                <w:color w:val="000000" w:themeColor="text1"/>
              </w:rPr>
              <w:t>・経理規程細則</w:t>
            </w:r>
          </w:p>
          <w:p>
            <w:pPr>
              <w:pStyle w:val="0"/>
              <w:rPr>
                <w:rFonts w:hint="default" w:ascii="Century" w:hAnsi="Century" w:eastAsia="ＭＳ 明朝"/>
                <w:color w:val="000000" w:themeColor="text1"/>
              </w:rPr>
            </w:pPr>
            <w:r>
              <w:rPr>
                <w:rFonts w:hint="eastAsia" w:ascii="Century" w:hAnsi="Century" w:eastAsia="ＭＳ 明朝"/>
                <w:color w:val="000000" w:themeColor="text1"/>
              </w:rPr>
              <w:t>・引当金明細書</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2954115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8023814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85352665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徴収不能のおそれのある債権の引当基準及び償却基準について、経理規程等に定めているか。</w:t>
            </w:r>
          </w:p>
        </w:tc>
        <w:tc>
          <w:tcPr>
            <w:tcW w:w="1994"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・経理規程細則等</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360409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3622430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318"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徴収不能のおそれのある債権がある場合、その徴収不能見込額が徴収不能引当金として計上されているか。</w:t>
            </w:r>
          </w:p>
        </w:tc>
        <w:tc>
          <w:tcPr>
            <w:tcW w:w="1994"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・経理規程細則</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・伺書（稟議書）</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211773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8579596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3159277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Century" w:hAnsi="Century" w:eastAsia="ＭＳ 明朝"/>
                <w:color w:val="000000" w:themeColor="text1"/>
                <w:sz w:val="20"/>
              </w:rPr>
            </w:pPr>
            <w:r>
              <w:rPr>
                <w:rFonts w:hint="eastAsia" w:ascii="Century" w:hAnsi="Century" w:eastAsia="ＭＳ 明朝"/>
                <w:color w:val="000000" w:themeColor="text1"/>
                <w:sz w:val="20"/>
              </w:rPr>
              <w:t>将来の特定の費用又は損失で、発生が当期以前の事象に起因し、発生の可能性が高く、かつ、その金額を合理的に見積ることができる取引がある場合に、当該取引に係る引当金を計上しているか。</w:t>
            </w:r>
          </w:p>
        </w:tc>
        <w:tc>
          <w:tcPr>
            <w:tcW w:w="1994" w:type="dxa"/>
            <w:gridSpan w:val="2"/>
            <w:vAlign w:val="top"/>
          </w:tcPr>
          <w:p>
            <w:pPr>
              <w:pStyle w:val="0"/>
              <w:rPr>
                <w:rFonts w:hint="default" w:ascii="Century" w:hAnsi="Century" w:eastAsia="ＭＳ 明朝"/>
                <w:color w:val="000000" w:themeColor="text1"/>
              </w:rPr>
            </w:pPr>
            <w:r>
              <w:rPr>
                <w:rFonts w:hint="eastAsia" w:ascii="Century" w:hAnsi="Century" w:eastAsia="ＭＳ 明朝"/>
                <w:color w:val="000000" w:themeColor="text1"/>
              </w:rPr>
              <w:t>・</w:t>
            </w:r>
            <w:r>
              <w:rPr>
                <w:rFonts w:hint="eastAsia" w:ascii="ＭＳ 明朝" w:hAnsi="ＭＳ 明朝" w:eastAsia="ＭＳ 明朝"/>
                <w:color w:val="000000" w:themeColor="text1"/>
              </w:rPr>
              <w:t>仕訳日記帳</w:t>
            </w:r>
          </w:p>
          <w:p>
            <w:pPr>
              <w:pStyle w:val="0"/>
              <w:rPr>
                <w:rFonts w:hint="default" w:ascii="Century" w:hAnsi="Century" w:eastAsia="ＭＳ 明朝"/>
                <w:color w:val="000000" w:themeColor="text1"/>
              </w:rPr>
            </w:pPr>
            <w:r>
              <w:rPr>
                <w:rFonts w:hint="eastAsia" w:ascii="Century" w:hAnsi="Century" w:eastAsia="ＭＳ 明朝"/>
                <w:color w:val="000000" w:themeColor="text1"/>
              </w:rPr>
              <w:t>・経理規程</w:t>
            </w:r>
          </w:p>
          <w:p>
            <w:pPr>
              <w:pStyle w:val="0"/>
              <w:rPr>
                <w:rFonts w:hint="default" w:ascii="Century" w:hAnsi="Century" w:eastAsia="ＭＳ 明朝"/>
                <w:color w:val="000000" w:themeColor="text1"/>
              </w:rPr>
            </w:pPr>
            <w:r>
              <w:rPr>
                <w:rFonts w:hint="eastAsia" w:ascii="Century" w:hAnsi="Century" w:eastAsia="ＭＳ 明朝"/>
                <w:color w:val="000000" w:themeColor="text1"/>
              </w:rPr>
              <w:t>・経理規程細則</w:t>
            </w:r>
          </w:p>
          <w:p>
            <w:pPr>
              <w:pStyle w:val="0"/>
              <w:rPr>
                <w:rFonts w:hint="default" w:ascii="Century" w:hAnsi="Century" w:eastAsia="ＭＳ 明朝"/>
                <w:color w:val="000000" w:themeColor="text1"/>
              </w:rPr>
            </w:pPr>
            <w:r>
              <w:rPr>
                <w:rFonts w:hint="eastAsia" w:ascii="Century" w:hAnsi="Century" w:eastAsia="ＭＳ 明朝"/>
                <w:color w:val="000000" w:themeColor="text1"/>
              </w:rPr>
              <w:t>・引当金明細書</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20623949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208818787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8446198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318" w:hRule="atLeast"/>
        </w:trPr>
        <w:tc>
          <w:tcPr>
            <w:tcW w:w="1388" w:type="dxa"/>
            <w:gridSpan w:val="2"/>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基本金</w:t>
            </w:r>
          </w:p>
        </w:tc>
        <w:tc>
          <w:tcPr>
            <w:tcW w:w="4556"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基本金台帳（又は基本金明細書）を作成しているか。</w:t>
            </w:r>
          </w:p>
          <w:p>
            <w:pPr>
              <w:pStyle w:val="0"/>
              <w:rPr>
                <w:rFonts w:hint="default" w:ascii="ＭＳ 明朝" w:hAnsi="ＭＳ 明朝" w:eastAsia="ＭＳ 明朝"/>
                <w:color w:val="000000" w:themeColor="text1"/>
                <w:sz w:val="20"/>
              </w:rPr>
            </w:pPr>
          </w:p>
        </w:tc>
        <w:tc>
          <w:tcPr>
            <w:tcW w:w="1994"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・基本金台帳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・寄附金台帳</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20415764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7930918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trHeight w:val="1352" w:hRule="atLeast"/>
        </w:trPr>
        <w:tc>
          <w:tcPr>
            <w:tcW w:w="1388" w:type="dxa"/>
            <w:gridSpan w:val="2"/>
            <w:vMerge w:val="continue"/>
            <w:vAlign w:val="center"/>
          </w:tcPr>
          <w:p>
            <w:pPr>
              <w:pStyle w:val="0"/>
              <w:jc w:val="center"/>
              <w:rPr>
                <w:rFonts w:hint="default" w:ascii="ＭＳ 明朝" w:hAnsi="ＭＳ 明朝" w:eastAsia="ＭＳ 明朝"/>
                <w:color w:val="000000" w:themeColor="text1"/>
                <w:sz w:val="20"/>
              </w:rPr>
            </w:pPr>
          </w:p>
        </w:tc>
        <w:tc>
          <w:tcPr>
            <w:tcW w:w="4556"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基本金に繰り入れる寄附金を受け入れた場合に、当該寄附金を、寄附の目的に従って、第</w:t>
            </w:r>
            <w:r>
              <w:rPr>
                <w:rFonts w:hint="eastAsia" w:ascii="ＭＳ 明朝" w:hAnsi="ＭＳ 明朝" w:eastAsia="ＭＳ 明朝"/>
                <w:color w:val="000000" w:themeColor="text1"/>
                <w:sz w:val="20"/>
              </w:rPr>
              <w:t>1</w:t>
            </w:r>
            <w:r>
              <w:rPr>
                <w:rFonts w:hint="eastAsia" w:ascii="ＭＳ 明朝" w:hAnsi="ＭＳ 明朝" w:eastAsia="ＭＳ 明朝"/>
                <w:color w:val="000000" w:themeColor="text1"/>
                <w:sz w:val="20"/>
              </w:rPr>
              <w:t>号～第</w:t>
            </w:r>
            <w:r>
              <w:rPr>
                <w:rFonts w:hint="eastAsia" w:ascii="ＭＳ 明朝" w:hAnsi="ＭＳ 明朝" w:eastAsia="ＭＳ 明朝"/>
                <w:color w:val="000000" w:themeColor="text1"/>
                <w:sz w:val="20"/>
              </w:rPr>
              <w:t>3</w:t>
            </w:r>
            <w:r>
              <w:rPr>
                <w:rFonts w:hint="eastAsia" w:ascii="ＭＳ 明朝" w:hAnsi="ＭＳ 明朝" w:eastAsia="ＭＳ 明朝"/>
                <w:color w:val="000000" w:themeColor="text1"/>
                <w:sz w:val="20"/>
              </w:rPr>
              <w:t>号の基本金として計上しているか。</w:t>
            </w:r>
          </w:p>
        </w:tc>
        <w:tc>
          <w:tcPr>
            <w:tcW w:w="1994"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・基本金明細書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・寄附申込書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・仕訳日記帳等</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6795573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7522487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6592405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trHeight w:val="1655" w:hRule="atLeast"/>
        </w:trPr>
        <w:tc>
          <w:tcPr>
            <w:tcW w:w="1388" w:type="dxa"/>
            <w:gridSpan w:val="2"/>
            <w:vMerge w:val="continue"/>
            <w:vAlign w:val="center"/>
          </w:tcPr>
          <w:p>
            <w:pPr>
              <w:pStyle w:val="0"/>
              <w:rPr>
                <w:rFonts w:hint="eastAsia"/>
              </w:rPr>
            </w:pPr>
          </w:p>
        </w:tc>
        <w:tc>
          <w:tcPr>
            <w:tcW w:w="4556"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人が事業開始等に当たって財源として受け入れた寄附金について、寄附の目的に応じて、適正に基本金に計上しているか。その際の経理処理において、寄附金を事業活動計算書の特別収益に計上した上で、同額を基本金組入額として特別費用に計上しているか。</w:t>
            </w:r>
          </w:p>
          <w:p>
            <w:pPr>
              <w:pStyle w:val="0"/>
              <w:rPr>
                <w:rFonts w:hint="default" w:ascii="ＭＳ 明朝" w:hAnsi="ＭＳ 明朝" w:eastAsia="ＭＳ 明朝"/>
                <w:color w:val="000000" w:themeColor="text1"/>
                <w:sz w:val="20"/>
              </w:rPr>
            </w:pPr>
          </w:p>
          <w:p>
            <w:pPr>
              <w:pStyle w:val="0"/>
              <w:rPr>
                <w:rFonts w:hint="default" w:ascii="ＭＳ 明朝" w:hAnsi="ＭＳ 明朝" w:eastAsia="ＭＳ 明朝"/>
                <w:color w:val="000000" w:themeColor="text1"/>
                <w:sz w:val="20"/>
              </w:rPr>
            </w:pPr>
          </w:p>
        </w:tc>
        <w:tc>
          <w:tcPr>
            <w:tcW w:w="1994"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・寄附申込書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・伺書（稟議書）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・寄附金品台帳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・基本金台帳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4810498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11447696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67" w:type="dxa"/>
            <w:gridSpan w:val="2"/>
            <w:vAlign w:val="center"/>
          </w:tcPr>
          <w:p>
            <w:pPr>
              <w:pStyle w:val="0"/>
              <w:rPr>
                <w:rFonts w:hint="default"/>
                <w:color w:val="000000" w:themeColor="text1"/>
                <w:sz w:val="24"/>
              </w:rPr>
            </w:pPr>
            <w:sdt>
              <w:sdtPr>
                <w:rPr>
                  <w:rFonts w:hint="default"/>
                  <w:color w:val="000000" w:themeColor="text1"/>
                  <w:sz w:val="24"/>
                </w:rPr>
                <w:id w:val="-8341526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906" w:hRule="atLeast"/>
        </w:trPr>
        <w:tc>
          <w:tcPr>
            <w:tcW w:w="133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42"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19"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gridAfter w:val="1"/>
          <w:wAfter w:w="6" w:type="dxa"/>
          <w:cantSplit/>
          <w:trHeight w:val="906"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基本金</w:t>
            </w: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・基本金台帳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40976915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6909608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8054273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906"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基本金の取崩し、又は組み入れを行った場合に、基本金明細書にその状況を記載しているか。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・基本金台帳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・基本金明細書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3948549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6758726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307766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0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国庫補助金等特別積立金</w:t>
            </w: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国庫補助金等特別積立金明細表を作成して、積立金の管理（積み立て、取り崩し）を（会計基準に則り）適正に行っているか。</w:t>
            </w:r>
          </w:p>
        </w:tc>
        <w:tc>
          <w:tcPr>
            <w:tcW w:w="2019" w:type="dxa"/>
            <w:gridSpan w:val="2"/>
            <w:vAlign w:val="top"/>
          </w:tcPr>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・固定資産管理台帳</w:t>
            </w:r>
          </w:p>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・国庫補助金等特別積立金明細書</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3754269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7783823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4741424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68"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国庫補助金等を受け入れた年度において、国庫補助金等の収入額を事業活動計算書の特別増減の部の収益（資金収支計算書においては施設整備等による収支の収入）に計上した上で、その収益に相当する額を国庫補助金等特別積立金積立額として事業活動計算書の特別増減の部の費用に計上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8132221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8847866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5765790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73"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の控除項目として計上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9368231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15394801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244753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65"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4267292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4004071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9718167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65"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民間補助事業者から受け入れた資金により資産を取得した場合に、当該資金の受け入れ及び資産の管理及び処分に係る会計処理を適正に行っているか。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p>
        </w:tc>
        <w:tc>
          <w:tcPr>
            <w:tcW w:w="580" w:type="dxa"/>
            <w:gridSpan w:val="2"/>
            <w:vAlign w:val="center"/>
          </w:tcPr>
          <w:p>
            <w:pPr>
              <w:pStyle w:val="0"/>
              <w:rPr>
                <w:rFonts w:hint="default"/>
                <w:color w:val="000000" w:themeColor="text1"/>
                <w:sz w:val="24"/>
              </w:rPr>
            </w:pPr>
          </w:p>
        </w:tc>
        <w:tc>
          <w:tcPr>
            <w:tcW w:w="580" w:type="dxa"/>
            <w:gridSpan w:val="2"/>
            <w:vAlign w:val="center"/>
          </w:tcPr>
          <w:p>
            <w:pPr>
              <w:pStyle w:val="0"/>
              <w:rPr>
                <w:rFonts w:hint="default"/>
                <w:color w:val="000000" w:themeColor="text1"/>
                <w:sz w:val="24"/>
              </w:rPr>
            </w:pPr>
          </w:p>
        </w:tc>
      </w:tr>
      <w:tr>
        <w:trPr>
          <w:gridAfter w:val="1"/>
          <w:wAfter w:w="6" w:type="dxa"/>
          <w:cantSplit/>
          <w:trHeight w:val="34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その他積立金</w:t>
            </w: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その他積立金を積み立てている場合に、理事会の決議を経た上で積立ての目的を示す名称を付して積み立てるとともに、同額の積立資産を積立てているか。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20255433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26384067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8483273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44"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その他積立金に対応する積立資産を取り崩している場合に、対応する積立金についても同額を取崩しているか。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4107698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62851858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0437123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906" w:hRule="atLeast"/>
        </w:trPr>
        <w:tc>
          <w:tcPr>
            <w:tcW w:w="133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42"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19" w:type="dxa"/>
            <w:gridSpan w:val="2"/>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gridSpan w:val="2"/>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gridAfter w:val="1"/>
          <w:wAfter w:w="6" w:type="dxa"/>
          <w:cantSplit/>
          <w:trHeight w:val="906"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その他積立金</w:t>
            </w: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就労支援事業及び授産事業に関する積立をその他積立金に計上している場合に、各積立金の計上金額は、会計基準省令所定の要件を満たしているか。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69504201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3176445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5550458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906"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会計年度末に積み立てたその他積立金がある場合に、積み立てた同額を、専用預金口座を設けてその他積立資産として管理する場合は、遅くとも決算理事会終了後</w:t>
            </w:r>
            <w:r>
              <w:rPr>
                <w:rFonts w:hint="eastAsia" w:ascii="ＭＳ 明朝" w:hAnsi="ＭＳ 明朝" w:eastAsia="ＭＳ 明朝"/>
                <w:color w:val="000000" w:themeColor="text1"/>
                <w:sz w:val="20"/>
              </w:rPr>
              <w:t>2</w:t>
            </w:r>
            <w:r>
              <w:rPr>
                <w:rFonts w:hint="eastAsia" w:ascii="ＭＳ 明朝" w:hAnsi="ＭＳ 明朝" w:eastAsia="ＭＳ 明朝"/>
                <w:color w:val="000000" w:themeColor="text1"/>
                <w:sz w:val="20"/>
              </w:rPr>
              <w:t>か月以内に、流動資産から固定資産への資金移動を行っているか。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・預金証書（通帳）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8391127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7594850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21392915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0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寄附金</w:t>
            </w: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金銭の寄附を受けた場合に、寄附の目的に応じて収入する拠点区分を決定し、適切な勘定科目に寄附された金額を計上しているか。</w:t>
            </w:r>
          </w:p>
        </w:tc>
        <w:tc>
          <w:tcPr>
            <w:tcW w:w="2019" w:type="dxa"/>
            <w:gridSpan w:val="2"/>
            <w:vMerge w:val="restart"/>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・寄附関係書類</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59861960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800883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5924335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68"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常経費に対する物品の寄附があった場合に、寄附を受けた時点の当該物品の時価評価額を、資金収支計算書の経常経費寄附金収入及び事業活動計算書の経常経費寄附金収益に計上するとともに、物品購入費として同額を支出しているか。</w:t>
            </w:r>
          </w:p>
        </w:tc>
        <w:tc>
          <w:tcPr>
            <w:tcW w:w="2019" w:type="dxa"/>
            <w:gridSpan w:val="2"/>
            <w:vMerge w:val="continue"/>
            <w:vAlign w:val="top"/>
          </w:tcPr>
          <w:p>
            <w:pPr>
              <w:pStyle w:val="0"/>
              <w:rPr>
                <w:rFonts w:hint="default" w:ascii="ＭＳ 明朝" w:hAnsi="ＭＳ 明朝" w:eastAsia="ＭＳ 明朝"/>
                <w:color w:val="000000" w:themeColor="text1"/>
              </w:rPr>
            </w:pP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3035890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4048010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45614534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73"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土地などの固定資産の寄附を受けた場合に、事業活動計算書に、寄附を受けた時点の当該固定資産の時価評価が、固定資産受贈額として計上されているか。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・仕訳日記帳</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92295931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7610577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2560249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265"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寄附金申込書、寄附領収書（控）、寄附金品台帳、寄附金収益明細書の記載事項は全て一致しているか。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・寄附金品台帳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・寄附金収益明細書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・寄附関係書類</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76614922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27914931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4386381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44"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契約の相手方及びその関係者（備品納入業者、下請業者等）から、法人に対し寄附金等の資金提供がなされていないか。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・寄附金品台帳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・寄附関係書類</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191900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7320333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5543000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4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契約</w:t>
            </w: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法人印及び代表者印は適正に管理されているか。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・法人印及び代表者印</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3739252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1994632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0084437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44"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理事長は、委任する内容を明確にした上で、契約担当者を任命しているか。　</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・委任規程等</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・事務分掌表</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2335440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7055952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7435187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44"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入札に関する手続き等を定めた規程を整備して、入札事務の処理を行っているか。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・入札に関する規程等</w:t>
            </w:r>
          </w:p>
          <w:p>
            <w:pPr>
              <w:pStyle w:val="0"/>
              <w:rPr>
                <w:rFonts w:hint="default" w:ascii="ＭＳ 明朝" w:hAnsi="ＭＳ 明朝" w:eastAsia="ＭＳ 明朝"/>
                <w:strike w:val="1"/>
                <w:color w:val="000000" w:themeColor="text1"/>
              </w:rPr>
            </w:pPr>
            <w:r>
              <w:rPr>
                <w:rFonts w:hint="eastAsia" w:ascii="ＭＳ 明朝" w:hAnsi="ＭＳ 明朝" w:eastAsia="ＭＳ 明朝"/>
                <w:color w:val="000000" w:themeColor="text1"/>
              </w:rPr>
              <w:t>・執行伺書</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31989014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1826317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4591435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344"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指名競争入札及び随意契約を行った場合に、執行伺書にその理由を明確に記載しているか。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・契約書等関係書類</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202407837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65480363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6982051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791"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経理規程により随意契約によることができないとされている取引について、随意契約を行っていないか。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・執行伺書等</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42850452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7724755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11579565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gridAfter w:val="1"/>
          <w:wAfter w:w="6" w:type="dxa"/>
          <w:cantSplit/>
          <w:trHeight w:val="791" w:hRule="atLeast"/>
        </w:trPr>
        <w:tc>
          <w:tcPr>
            <w:tcW w:w="1332" w:type="dxa"/>
            <w:vMerge w:val="continue"/>
            <w:vAlign w:val="center"/>
          </w:tcPr>
          <w:p>
            <w:pPr>
              <w:pStyle w:val="0"/>
              <w:rPr>
                <w:rFonts w:hint="eastAsia"/>
              </w:rPr>
            </w:pPr>
          </w:p>
        </w:tc>
        <w:tc>
          <w:tcPr>
            <w:tcW w:w="4542" w:type="dxa"/>
            <w:gridSpan w:val="2"/>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国庫補助金等がある場合、契約の手続きを公共工事の取扱いに準じて行っているか。</w:t>
            </w:r>
          </w:p>
        </w:tc>
        <w:tc>
          <w:tcPr>
            <w:tcW w:w="2019" w:type="dxa"/>
            <w:gridSpan w:val="2"/>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・執行伺書（稟議書）</w:t>
            </w:r>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79556642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7037065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gridSpan w:val="2"/>
            <w:vAlign w:val="center"/>
          </w:tcPr>
          <w:p>
            <w:pPr>
              <w:pStyle w:val="0"/>
              <w:rPr>
                <w:rFonts w:hint="default"/>
                <w:color w:val="000000" w:themeColor="text1"/>
                <w:sz w:val="24"/>
              </w:rPr>
            </w:pPr>
            <w:sdt>
              <w:sdtPr>
                <w:rPr>
                  <w:rFonts w:hint="default"/>
                  <w:color w:val="000000" w:themeColor="text1"/>
                  <w:sz w:val="24"/>
                </w:rPr>
                <w:id w:val="-177777674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bl>
    <w:p>
      <w:pPr>
        <w:pStyle w:val="0"/>
        <w:widowControl w:val="1"/>
        <w:jc w:val="center"/>
        <w:rPr>
          <w:rFonts w:hint="default" w:ascii="ＭＳ 明朝" w:hAnsi="ＭＳ 明朝" w:eastAsia="ＭＳ 明朝"/>
          <w:color w:val="000000" w:themeColor="text1"/>
          <w:sz w:val="20"/>
        </w:rPr>
      </w:pPr>
    </w:p>
    <w:tbl>
      <w:tblPr>
        <w:tblStyle w:val="27"/>
        <w:tblW w:w="9633" w:type="dxa"/>
        <w:tblInd w:w="-5" w:type="dxa"/>
        <w:tblLayout w:type="fixed"/>
        <w:tblLook w:firstRow="1" w:lastRow="0" w:firstColumn="1" w:lastColumn="0" w:noHBand="0" w:noVBand="1" w:val="04A0"/>
      </w:tblPr>
      <w:tblGrid>
        <w:gridCol w:w="1332"/>
        <w:gridCol w:w="4542"/>
        <w:gridCol w:w="2019"/>
        <w:gridCol w:w="580"/>
        <w:gridCol w:w="580"/>
        <w:gridCol w:w="580"/>
      </w:tblGrid>
      <w:tr>
        <w:trPr>
          <w:cantSplit/>
          <w:trHeight w:val="906" w:hRule="atLeast"/>
        </w:trPr>
        <w:tc>
          <w:tcPr>
            <w:tcW w:w="133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項目</w:t>
            </w:r>
          </w:p>
        </w:tc>
        <w:tc>
          <w:tcPr>
            <w:tcW w:w="454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　認　事　項</w:t>
            </w:r>
          </w:p>
        </w:tc>
        <w:tc>
          <w:tcPr>
            <w:tcW w:w="2019"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確認書類</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不　適</w:t>
            </w:r>
          </w:p>
        </w:tc>
        <w:tc>
          <w:tcPr>
            <w:tcW w:w="580" w:type="dxa"/>
            <w:textDirection w:val="tbRlV"/>
            <w:vAlign w:val="center"/>
          </w:tcPr>
          <w:p>
            <w:pPr>
              <w:pStyle w:val="0"/>
              <w:ind w:right="113"/>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非該当</w:t>
            </w:r>
          </w:p>
        </w:tc>
      </w:tr>
      <w:tr>
        <w:trPr>
          <w:cantSplit/>
          <w:trHeight w:val="30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契約</w:t>
            </w: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随意契約を行った場合は、経理規程に定める数以上の業者から見積書を徴し、比較するなどして、適正な価格で契約を締結しているか。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・経理規程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・契約書等関係書類</w:t>
            </w:r>
          </w:p>
        </w:tc>
        <w:tc>
          <w:tcPr>
            <w:tcW w:w="580" w:type="dxa"/>
            <w:vAlign w:val="center"/>
          </w:tcPr>
          <w:p>
            <w:pPr>
              <w:pStyle w:val="0"/>
              <w:rPr>
                <w:rFonts w:hint="default"/>
                <w:color w:val="000000" w:themeColor="text1"/>
                <w:sz w:val="24"/>
              </w:rPr>
            </w:pPr>
            <w:sdt>
              <w:sdtPr>
                <w:rPr>
                  <w:rFonts w:hint="default"/>
                  <w:color w:val="000000" w:themeColor="text1"/>
                  <w:sz w:val="24"/>
                </w:rPr>
                <w:id w:val="-16356320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99368741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r>
      <w:tr>
        <w:trPr>
          <w:cantSplit/>
          <w:trHeight w:val="268"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単価契約及び基本取引契約を行う場合に、経理規程に基づいた適切な手続きにより契約を行っているか。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・契約書等関係書類</w:t>
            </w:r>
          </w:p>
        </w:tc>
        <w:tc>
          <w:tcPr>
            <w:tcW w:w="580" w:type="dxa"/>
            <w:vAlign w:val="center"/>
          </w:tcPr>
          <w:p>
            <w:pPr>
              <w:pStyle w:val="0"/>
              <w:rPr>
                <w:rFonts w:hint="default"/>
                <w:color w:val="000000" w:themeColor="text1"/>
                <w:sz w:val="24"/>
              </w:rPr>
            </w:pPr>
            <w:sdt>
              <w:sdtPr>
                <w:rPr>
                  <w:rFonts w:hint="default"/>
                  <w:color w:val="000000" w:themeColor="text1"/>
                  <w:sz w:val="24"/>
                </w:rPr>
                <w:id w:val="-1893881721"/>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0715007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21007851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268"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自動更新条項のある契約を締結している場合に、契約期間満了する前に、契約更新に係る手続きを行っているか。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・契約書等関係書類</w:t>
            </w:r>
          </w:p>
        </w:tc>
        <w:tc>
          <w:tcPr>
            <w:tcW w:w="580" w:type="dxa"/>
            <w:vAlign w:val="center"/>
          </w:tcPr>
          <w:p>
            <w:pPr>
              <w:pStyle w:val="0"/>
              <w:rPr>
                <w:rFonts w:hint="default"/>
                <w:color w:val="000000" w:themeColor="text1"/>
                <w:sz w:val="24"/>
              </w:rPr>
            </w:pPr>
            <w:sdt>
              <w:sdtPr>
                <w:rPr>
                  <w:rFonts w:hint="default"/>
                  <w:color w:val="000000" w:themeColor="text1"/>
                  <w:sz w:val="24"/>
                </w:rPr>
                <w:id w:val="-86582876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1121635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639407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268" w:hRule="atLeast"/>
        </w:trPr>
        <w:tc>
          <w:tcPr>
            <w:tcW w:w="1332" w:type="dxa"/>
            <w:vMerge w:val="continue"/>
            <w:vAlign w:val="center"/>
          </w:tcPr>
          <w:p>
            <w:pPr>
              <w:pStyle w:val="0"/>
              <w:jc w:val="center"/>
              <w:rPr>
                <w:rFonts w:hint="default" w:ascii="ＭＳ 明朝" w:hAnsi="ＭＳ 明朝" w:eastAsia="ＭＳ 明朝"/>
                <w:color w:val="000000" w:themeColor="text1"/>
                <w:sz w:val="20"/>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インターネットを利用して物品の購入している場合に、会計処理を適切に行っているか。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・関係規程等</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・伺書（稟議書）</w:t>
            </w:r>
          </w:p>
        </w:tc>
        <w:tc>
          <w:tcPr>
            <w:tcW w:w="580" w:type="dxa"/>
            <w:vAlign w:val="center"/>
          </w:tcPr>
          <w:p>
            <w:pPr>
              <w:pStyle w:val="0"/>
              <w:rPr>
                <w:rFonts w:hint="default"/>
                <w:color w:val="000000" w:themeColor="text1"/>
                <w:sz w:val="24"/>
              </w:rPr>
            </w:pPr>
            <w:sdt>
              <w:sdtPr>
                <w:rPr>
                  <w:rFonts w:hint="default"/>
                  <w:color w:val="000000" w:themeColor="text1"/>
                  <w:sz w:val="24"/>
                </w:rPr>
                <w:id w:val="8045901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49892428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148695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273"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会計間の</w:t>
            </w:r>
          </w:p>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資金移動</w:t>
            </w: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施設等の運営費等の資金が、同一法人内における他の拠点区分及びサービス区分又は収益・公益事業の事業区分へ貸借（介護保険事業間の貸借を除く）された場合、資金は貸借と同一の会計年度内に返還され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tc>
        <w:tc>
          <w:tcPr>
            <w:tcW w:w="580" w:type="dxa"/>
            <w:vAlign w:val="center"/>
          </w:tcPr>
          <w:p>
            <w:pPr>
              <w:pStyle w:val="0"/>
              <w:rPr>
                <w:rFonts w:hint="default"/>
                <w:color w:val="000000" w:themeColor="text1"/>
                <w:sz w:val="24"/>
              </w:rPr>
            </w:pPr>
            <w:sdt>
              <w:sdtPr>
                <w:rPr>
                  <w:rFonts w:hint="default"/>
                  <w:color w:val="000000" w:themeColor="text1"/>
                  <w:sz w:val="24"/>
                </w:rPr>
                <w:id w:val="-94269250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050889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691774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265" w:hRule="atLeast"/>
        </w:trPr>
        <w:tc>
          <w:tcPr>
            <w:tcW w:w="1332" w:type="dxa"/>
            <w:vMerge w:val="continue"/>
            <w:vAlign w:val="center"/>
          </w:tcPr>
          <w:p>
            <w:pPr>
              <w:pStyle w:val="0"/>
              <w:rPr>
                <w:rFonts w:hint="eastAsia"/>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同一の会計年度内に貸付金が返還されていない場合に、事業区分・拠点区分・サービス区分間貸付金（借入金）残高明細書を作成しているか。</w:t>
            </w:r>
          </w:p>
        </w:tc>
        <w:tc>
          <w:tcPr>
            <w:tcW w:w="2019" w:type="dxa"/>
            <w:vAlign w:val="top"/>
          </w:tcPr>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・貸付金（借入金）残高明細書</w:t>
            </w:r>
          </w:p>
        </w:tc>
        <w:tc>
          <w:tcPr>
            <w:tcW w:w="580" w:type="dxa"/>
            <w:vAlign w:val="center"/>
          </w:tcPr>
          <w:p>
            <w:pPr>
              <w:pStyle w:val="0"/>
              <w:rPr>
                <w:rFonts w:hint="default"/>
                <w:color w:val="000000" w:themeColor="text1"/>
                <w:sz w:val="24"/>
              </w:rPr>
            </w:pPr>
            <w:sdt>
              <w:sdtPr>
                <w:rPr>
                  <w:rFonts w:hint="default"/>
                  <w:color w:val="000000" w:themeColor="text1"/>
                  <w:sz w:val="24"/>
                </w:rPr>
                <w:id w:val="-402992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32913983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2735993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continue"/>
            <w:vAlign w:val="center"/>
          </w:tcPr>
          <w:p>
            <w:pPr>
              <w:pStyle w:val="0"/>
              <w:rPr>
                <w:rFonts w:hint="eastAsia"/>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施設拠点区分又はサービス区分から他の拠点区分又はサービス区分への繰入は、国の通知等で認められた資金の範囲内で行っているか。</w:t>
            </w:r>
          </w:p>
        </w:tc>
        <w:tc>
          <w:tcPr>
            <w:tcW w:w="2019" w:type="dxa"/>
            <w:vAlign w:val="top"/>
          </w:tcPr>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w:t>
            </w:r>
          </w:p>
        </w:tc>
        <w:tc>
          <w:tcPr>
            <w:tcW w:w="580" w:type="dxa"/>
            <w:vAlign w:val="center"/>
          </w:tcPr>
          <w:p>
            <w:pPr>
              <w:pStyle w:val="0"/>
              <w:rPr>
                <w:rFonts w:hint="default"/>
                <w:color w:val="000000" w:themeColor="text1"/>
                <w:sz w:val="24"/>
              </w:rPr>
            </w:pPr>
            <w:sdt>
              <w:sdtPr>
                <w:rPr>
                  <w:rFonts w:hint="default"/>
                  <w:color w:val="000000" w:themeColor="text1"/>
                  <w:sz w:val="24"/>
                </w:rPr>
                <w:id w:val="-4910980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794941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25471319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continue"/>
            <w:vAlign w:val="center"/>
          </w:tcPr>
          <w:p>
            <w:pPr>
              <w:pStyle w:val="0"/>
              <w:rPr>
                <w:rFonts w:hint="eastAsia"/>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措置施設又は保育所においては、当期末支払資金残高が、当該年度運営費収入の３０</w:t>
            </w: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以下となっているか。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・資金収支計算書</w:t>
            </w:r>
          </w:p>
        </w:tc>
        <w:tc>
          <w:tcPr>
            <w:tcW w:w="580" w:type="dxa"/>
            <w:vAlign w:val="center"/>
          </w:tcPr>
          <w:p>
            <w:pPr>
              <w:pStyle w:val="0"/>
              <w:rPr>
                <w:rFonts w:hint="default"/>
                <w:color w:val="000000" w:themeColor="text1"/>
                <w:sz w:val="24"/>
              </w:rPr>
            </w:pPr>
            <w:sdt>
              <w:sdtPr>
                <w:rPr>
                  <w:rFonts w:hint="default"/>
                  <w:color w:val="000000" w:themeColor="text1"/>
                  <w:sz w:val="24"/>
                </w:rPr>
                <w:id w:val="-74249149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8949343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98905090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預り金</w:t>
            </w: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利用者からの預り金がある場合に、預り金等に関する規程等を定めた上で、法人会計とは別の会計を設けて経理するとともに、管理責任者を定めて資金管理を行っているか。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・関係規程等</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・辞令等の伺書</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・現金出納帳等</w:t>
            </w:r>
          </w:p>
        </w:tc>
        <w:tc>
          <w:tcPr>
            <w:tcW w:w="580" w:type="dxa"/>
            <w:vAlign w:val="center"/>
          </w:tcPr>
          <w:p>
            <w:pPr>
              <w:pStyle w:val="0"/>
              <w:rPr>
                <w:rFonts w:hint="default"/>
                <w:color w:val="000000" w:themeColor="text1"/>
                <w:sz w:val="24"/>
              </w:rPr>
            </w:pPr>
            <w:sdt>
              <w:sdtPr>
                <w:rPr>
                  <w:rFonts w:hint="default"/>
                  <w:color w:val="000000" w:themeColor="text1"/>
                  <w:sz w:val="24"/>
                </w:rPr>
                <w:id w:val="16931842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84073255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6384190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restart"/>
            <w:vAlign w:val="center"/>
          </w:tcPr>
          <w:p>
            <w:pPr>
              <w:pStyle w:val="0"/>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その他</w:t>
            </w: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関連当事者が取引先にいる場合に、取引の状況を関連当事者ごとに把握しているか。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・総勘定元帳</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・執行伺書</w:t>
            </w:r>
          </w:p>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・関連当事者に係る管理台帳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59332692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3234931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77506450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r>
        <w:trPr>
          <w:cantSplit/>
          <w:trHeight w:val="344" w:hRule="atLeast"/>
        </w:trPr>
        <w:tc>
          <w:tcPr>
            <w:tcW w:w="1332" w:type="dxa"/>
            <w:vMerge w:val="continue"/>
            <w:vAlign w:val="center"/>
          </w:tcPr>
          <w:p>
            <w:pPr>
              <w:pStyle w:val="0"/>
              <w:rPr>
                <w:rFonts w:hint="eastAsia"/>
              </w:rPr>
            </w:pPr>
          </w:p>
        </w:tc>
        <w:tc>
          <w:tcPr>
            <w:tcW w:w="4542" w:type="dxa"/>
            <w:vAlign w:val="top"/>
          </w:tcPr>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年間の取引（事業活動取引、貸借対照表取引）の総額が</w:t>
            </w:r>
            <w:r>
              <w:rPr>
                <w:rFonts w:hint="eastAsia" w:ascii="ＭＳ 明朝" w:hAnsi="ＭＳ 明朝" w:eastAsia="ＭＳ 明朝"/>
                <w:color w:val="000000" w:themeColor="text1"/>
                <w:sz w:val="20"/>
              </w:rPr>
              <w:t>1000</w:t>
            </w:r>
            <w:r>
              <w:rPr>
                <w:rFonts w:hint="eastAsia" w:ascii="ＭＳ 明朝" w:hAnsi="ＭＳ 明朝" w:eastAsia="ＭＳ 明朝"/>
                <w:color w:val="000000" w:themeColor="text1"/>
                <w:sz w:val="20"/>
              </w:rPr>
              <w:t>万円以上となる関連当事者がいる場合に、その状況を計算書類の注記に記載しているか。</w:t>
            </w:r>
          </w:p>
        </w:tc>
        <w:tc>
          <w:tcPr>
            <w:tcW w:w="201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・計算書類の注記</w:t>
            </w:r>
          </w:p>
          <w:p>
            <w:pPr>
              <w:pStyle w:val="0"/>
              <w:ind w:left="163" w:hanging="163"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・関連当事者に係る管理台帳</w:t>
            </w:r>
          </w:p>
        </w:tc>
        <w:tc>
          <w:tcPr>
            <w:tcW w:w="580" w:type="dxa"/>
            <w:vAlign w:val="center"/>
          </w:tcPr>
          <w:p>
            <w:pPr>
              <w:pStyle w:val="0"/>
              <w:rPr>
                <w:rFonts w:hint="default"/>
                <w:color w:val="000000" w:themeColor="text1"/>
                <w:sz w:val="24"/>
              </w:rPr>
            </w:pPr>
            <w:sdt>
              <w:sdtPr>
                <w:rPr>
                  <w:rFonts w:hint="default"/>
                  <w:color w:val="000000" w:themeColor="text1"/>
                  <w:sz w:val="24"/>
                </w:rPr>
                <w:id w:val="26358057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43479580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c>
          <w:tcPr>
            <w:tcW w:w="580" w:type="dxa"/>
            <w:vAlign w:val="center"/>
          </w:tcPr>
          <w:p>
            <w:pPr>
              <w:pStyle w:val="0"/>
              <w:rPr>
                <w:rFonts w:hint="default"/>
                <w:color w:val="000000" w:themeColor="text1"/>
                <w:sz w:val="24"/>
              </w:rPr>
            </w:pPr>
            <w:sdt>
              <w:sdtPr>
                <w:rPr>
                  <w:rFonts w:hint="default"/>
                  <w:color w:val="000000" w:themeColor="text1"/>
                  <w:sz w:val="24"/>
                </w:rPr>
                <w:id w:val="-1471402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sz w:val="24"/>
                  </w:rPr>
                  <w:t>☐</w:t>
                </w:r>
              </w:sdtContent>
            </w:sdt>
          </w:p>
        </w:tc>
      </w:tr>
    </w:tbl>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widowControl w:val="1"/>
        <w:jc w:val="center"/>
        <w:rPr>
          <w:rFonts w:hint="default" w:ascii="ＭＳ 明朝" w:hAnsi="ＭＳ 明朝" w:eastAsia="ＭＳ 明朝"/>
          <w:sz w:val="20"/>
        </w:rPr>
      </w:pPr>
    </w:p>
    <w:p>
      <w:pPr>
        <w:pStyle w:val="0"/>
        <w:widowControl w:val="1"/>
        <w:jc w:val="center"/>
        <w:rPr>
          <w:rFonts w:hint="default" w:ascii="ＭＳ 明朝" w:hAnsi="ＭＳ 明朝" w:eastAsia="ＭＳ 明朝"/>
          <w:sz w:val="20"/>
        </w:rPr>
      </w:pPr>
    </w:p>
    <w:p>
      <w:pPr>
        <w:pStyle w:val="0"/>
        <w:widowControl w:val="1"/>
        <w:ind w:leftChars="0" w:firstLine="0" w:firstLineChars="0"/>
        <w:jc w:val="left"/>
        <w:rPr>
          <w:rFonts w:hint="default" w:ascii="ＭＳ 明朝" w:hAnsi="ＭＳ 明朝" w:eastAsia="ＭＳ 明朝"/>
          <w:sz w:val="20"/>
        </w:rPr>
      </w:pPr>
      <w:r>
        <w:rPr>
          <w:rFonts w:hint="eastAsia" w:ascii="ＭＳ 明朝" w:hAnsi="ＭＳ 明朝" w:eastAsia="ＭＳ 明朝"/>
          <w:sz w:val="20"/>
        </w:rPr>
        <w:t>■諸帳簿の整備状況　【会計管理編】</w:t>
      </w:r>
    </w:p>
    <w:p>
      <w:pPr>
        <w:pStyle w:val="0"/>
        <w:widowControl w:val="1"/>
        <w:ind w:firstLine="366" w:firstLineChars="200"/>
        <w:jc w:val="left"/>
        <w:rPr>
          <w:rFonts w:hint="default" w:ascii="ＭＳ 明朝" w:hAnsi="ＭＳ 明朝" w:eastAsia="ＭＳ 明朝"/>
          <w:sz w:val="20"/>
        </w:rPr>
      </w:pPr>
      <w:r>
        <w:rPr>
          <w:rFonts w:hint="eastAsia" w:ascii="ＭＳ 明朝" w:hAnsi="ＭＳ 明朝" w:eastAsia="ＭＳ 明朝"/>
          <w:sz w:val="20"/>
        </w:rPr>
        <w:t>諸帳簿等　（注）諸帳簿等の有無について、「有」の場合「○」印を付すこと。</w:t>
      </w:r>
    </w:p>
    <w:tbl>
      <w:tblPr>
        <w:tblStyle w:val="11"/>
        <w:tblW w:w="9672" w:type="dxa"/>
        <w:jc w:val="center"/>
        <w:tblInd w:w="0" w:type="dxa"/>
        <w:tblLayout w:type="fixed"/>
        <w:tblCellMar>
          <w:left w:w="99" w:type="dxa"/>
          <w:right w:w="99" w:type="dxa"/>
        </w:tblCellMar>
        <w:tblLook w:firstRow="1" w:lastRow="0" w:firstColumn="1" w:lastColumn="0" w:noHBand="0" w:noVBand="1" w:val="04A0"/>
      </w:tblPr>
      <w:tblGrid>
        <w:gridCol w:w="4498"/>
        <w:gridCol w:w="362"/>
        <w:gridCol w:w="4550"/>
        <w:gridCol w:w="361"/>
      </w:tblGrid>
      <w:tr>
        <w:trPr>
          <w:trHeight w:val="169" w:hRule="atLeast"/>
        </w:trPr>
        <w:tc>
          <w:tcPr>
            <w:tcW w:w="4498"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sz w:val="20"/>
              </w:rPr>
              <w:t>　会計経理に関する諸帳簿</w:t>
            </w:r>
          </w:p>
        </w:tc>
        <w:tc>
          <w:tcPr>
            <w:tcW w:w="362"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2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rPr>
            </w:pPr>
            <w:r>
              <w:rPr>
                <w:rFonts w:hint="eastAsia" w:ascii="ＭＳ 明朝" w:hAnsi="ＭＳ 明朝" w:eastAsia="ＭＳ 明朝"/>
                <w:kern w:val="0"/>
              </w:rPr>
              <w:t>　</w:t>
            </w:r>
          </w:p>
        </w:tc>
      </w:tr>
      <w:tr>
        <w:trPr>
          <w:trHeight w:val="258" w:hRule="atLeast"/>
        </w:trPr>
        <w:tc>
          <w:tcPr>
            <w:tcW w:w="4498"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kern w:val="0"/>
              </w:rPr>
            </w:pPr>
          </w:p>
        </w:tc>
        <w:tc>
          <w:tcPr>
            <w:tcW w:w="36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kern w:val="0"/>
              </w:rPr>
            </w:pPr>
            <w:r>
              <w:rPr>
                <w:rFonts w:hint="eastAsia" w:ascii="ＭＳ 明朝" w:hAnsi="ＭＳ 明朝" w:eastAsia="ＭＳ 明朝"/>
                <w:kern w:val="0"/>
              </w:rPr>
              <w:t>有</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kern w:val="0"/>
              </w:rPr>
            </w:pP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有</w:t>
            </w:r>
          </w:p>
        </w:tc>
      </w:tr>
      <w:tr>
        <w:trPr>
          <w:trHeight w:val="332" w:hRule="atLeast"/>
        </w:trPr>
        <w:tc>
          <w:tcPr>
            <w:tcW w:w="449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b w:val="1"/>
                <w:kern w:val="0"/>
              </w:rPr>
            </w:pPr>
            <w:r>
              <w:rPr>
                <w:rFonts w:hint="eastAsia" w:ascii="ＭＳ 明朝" w:hAnsi="ＭＳ 明朝" w:eastAsia="ＭＳ 明朝"/>
                <w:b w:val="1"/>
                <w:kern w:val="0"/>
              </w:rPr>
              <w:t>【計算書類等】</w:t>
            </w:r>
          </w:p>
        </w:tc>
        <w:tc>
          <w:tcPr>
            <w:tcW w:w="362"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【財産目録】</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・法人単位資金収支計算書（法人全体）</w:t>
            </w:r>
            <w:r>
              <w:rPr>
                <w:rFonts w:hint="eastAsia" w:ascii="ＭＳ 明朝" w:hAnsi="ＭＳ 明朝" w:eastAsia="ＭＳ 明朝"/>
                <w:kern w:val="0"/>
                <w:sz w:val="16"/>
              </w:rPr>
              <w:t>（第一号第一様式）</w:t>
            </w:r>
          </w:p>
        </w:tc>
        <w:tc>
          <w:tcPr>
            <w:tcW w:w="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【主要簿】</w:t>
            </w:r>
          </w:p>
        </w:tc>
        <w:tc>
          <w:tcPr>
            <w:tcW w:w="262"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・法人単位事業活動計算書（法人全体）</w:t>
            </w:r>
            <w:r>
              <w:rPr>
                <w:rFonts w:hint="eastAsia" w:ascii="ＭＳ 明朝" w:hAnsi="ＭＳ 明朝" w:eastAsia="ＭＳ 明朝"/>
                <w:kern w:val="0"/>
                <w:sz w:val="16"/>
              </w:rPr>
              <w:t>（第二号第一様式）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・仕訳日記帳</w:t>
            </w:r>
          </w:p>
        </w:tc>
        <w:tc>
          <w:tcPr>
            <w:tcW w:w="2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・法人単位貸借対照表（法人全体）　　</w:t>
            </w:r>
            <w:r>
              <w:rPr>
                <w:rFonts w:hint="eastAsia" w:ascii="ＭＳ 明朝" w:hAnsi="ＭＳ 明朝" w:eastAsia="ＭＳ 明朝"/>
                <w:kern w:val="0"/>
                <w:sz w:val="16"/>
              </w:rPr>
              <w:t>（第三号第一様式）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・総勘定元帳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・資金収支内訳表（法人全体）　　　　</w:t>
            </w:r>
            <w:r>
              <w:rPr>
                <w:rFonts w:hint="eastAsia" w:ascii="ＭＳ 明朝" w:hAnsi="ＭＳ 明朝" w:eastAsia="ＭＳ 明朝"/>
                <w:kern w:val="0"/>
                <w:sz w:val="16"/>
              </w:rPr>
              <w:t>（第一号第二様式）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u w:val="single" w:color="auto"/>
              </w:rPr>
            </w:pPr>
          </w:p>
        </w:tc>
        <w:tc>
          <w:tcPr>
            <w:tcW w:w="455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【補助簿】</w:t>
            </w:r>
          </w:p>
        </w:tc>
        <w:tc>
          <w:tcPr>
            <w:tcW w:w="262"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・事業活動内訳表（法人全体）　　　　</w:t>
            </w:r>
            <w:r>
              <w:rPr>
                <w:rFonts w:hint="eastAsia" w:ascii="ＭＳ 明朝" w:hAnsi="ＭＳ 明朝" w:eastAsia="ＭＳ 明朝"/>
                <w:kern w:val="0"/>
                <w:sz w:val="16"/>
              </w:rPr>
              <w:t>（第二号第二様式）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u w:val="single" w:color="auto"/>
              </w:rPr>
            </w:pPr>
          </w:p>
        </w:tc>
        <w:tc>
          <w:tcPr>
            <w:tcW w:w="45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・現金出納帳</w:t>
            </w:r>
          </w:p>
        </w:tc>
        <w:tc>
          <w:tcPr>
            <w:tcW w:w="2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・貸借対照表内訳表（法人全体）　　　</w:t>
            </w:r>
            <w:r>
              <w:rPr>
                <w:rFonts w:hint="eastAsia" w:ascii="ＭＳ 明朝" w:hAnsi="ＭＳ 明朝" w:eastAsia="ＭＳ 明朝"/>
                <w:kern w:val="0"/>
                <w:sz w:val="16"/>
              </w:rPr>
              <w:t>（第三号第二様式）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u w:val="single" w:color="auto"/>
              </w:rPr>
            </w:pP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・預金（貯金）出納帳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・事業区分資金収支内訳表　　　　　　</w:t>
            </w:r>
            <w:r>
              <w:rPr>
                <w:rFonts w:hint="eastAsia" w:ascii="ＭＳ 明朝" w:hAnsi="ＭＳ 明朝" w:eastAsia="ＭＳ 明朝"/>
                <w:kern w:val="0"/>
                <w:sz w:val="16"/>
              </w:rPr>
              <w:t>（第一号第三様式）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・当座預金残高調整表</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・事業区分事業活動内訳表　　　　　　</w:t>
            </w:r>
            <w:r>
              <w:rPr>
                <w:rFonts w:hint="eastAsia" w:ascii="ＭＳ 明朝" w:hAnsi="ＭＳ 明朝" w:eastAsia="ＭＳ 明朝"/>
                <w:kern w:val="0"/>
                <w:sz w:val="16"/>
              </w:rPr>
              <w:t>（第二号第三様式）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・小口現金出納帳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・事業区分貸借対照表内訳表　　　　　</w:t>
            </w:r>
            <w:r>
              <w:rPr>
                <w:rFonts w:hint="eastAsia" w:ascii="ＭＳ 明朝" w:hAnsi="ＭＳ 明朝" w:eastAsia="ＭＳ 明朝"/>
                <w:kern w:val="0"/>
                <w:sz w:val="16"/>
              </w:rPr>
              <w:t>（第三号第三様式）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・有価証券台帳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・拠点区分資金収支計算書　　　　　　</w:t>
            </w:r>
            <w:r>
              <w:rPr>
                <w:rFonts w:hint="eastAsia" w:ascii="ＭＳ 明朝" w:hAnsi="ＭＳ 明朝" w:eastAsia="ＭＳ 明朝"/>
                <w:kern w:val="0"/>
                <w:sz w:val="16"/>
              </w:rPr>
              <w:t>（第一号第四様式）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・未収金台帳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・拠点区分事業活動計算書　　　　　　</w:t>
            </w:r>
            <w:r>
              <w:rPr>
                <w:rFonts w:hint="eastAsia" w:ascii="ＭＳ 明朝" w:hAnsi="ＭＳ 明朝" w:eastAsia="ＭＳ 明朝"/>
                <w:kern w:val="0"/>
                <w:sz w:val="16"/>
              </w:rPr>
              <w:t>（第二号第四様式）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・棚卸資産受払台帳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・拠点区分貸借対照表　　　　　　　　</w:t>
            </w:r>
            <w:r>
              <w:rPr>
                <w:rFonts w:hint="eastAsia" w:ascii="ＭＳ 明朝" w:hAnsi="ＭＳ 明朝" w:eastAsia="ＭＳ 明朝"/>
                <w:kern w:val="0"/>
                <w:sz w:val="16"/>
              </w:rPr>
              <w:t>（第三号第四様式）</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・立替金台帳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b w:val="1"/>
                <w:kern w:val="0"/>
              </w:rPr>
            </w:pPr>
            <w:r>
              <w:rPr>
                <w:rFonts w:hint="eastAsia" w:ascii="ＭＳ 明朝" w:hAnsi="ＭＳ 明朝" w:eastAsia="ＭＳ 明朝"/>
                <w:b w:val="1"/>
                <w:kern w:val="0"/>
              </w:rPr>
              <w:t>【附属明細書】</w:t>
            </w:r>
            <w:r>
              <w:rPr>
                <w:rFonts w:hint="eastAsia" w:ascii="ＭＳ 明朝" w:hAnsi="ＭＳ 明朝" w:eastAsia="ＭＳ 明朝"/>
                <w:kern w:val="0"/>
              </w:rPr>
              <w:t>（別紙３）</w:t>
            </w:r>
          </w:p>
        </w:tc>
        <w:tc>
          <w:tcPr>
            <w:tcW w:w="362"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・前払金台帳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・借入金明細書（①）</w:t>
            </w:r>
          </w:p>
        </w:tc>
        <w:tc>
          <w:tcPr>
            <w:tcW w:w="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・貸付金台帳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・寄附金収益明細書（②）</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・仮払金台帳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・補助金事業等収益明細書（③）</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・固定資産管理台帳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・事業区分間及び拠点区分間繰入金明細書（④）</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・リース資産管理台帳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0"/>
                <w:w w:val="81"/>
                <w:kern w:val="0"/>
                <w:fitText w:val="4100" w:id="1"/>
              </w:rPr>
              <w:t>事業区分間及び拠点区分間貸付金（借入金）残高明細書（⑤</w:t>
            </w:r>
            <w:r>
              <w:rPr>
                <w:rFonts w:hint="eastAsia" w:ascii="ＭＳ 明朝" w:hAnsi="ＭＳ 明朝" w:eastAsia="ＭＳ 明朝"/>
                <w:spacing w:val="22"/>
                <w:w w:val="81"/>
                <w:kern w:val="0"/>
                <w:fitText w:val="4100" w:id="1"/>
              </w:rPr>
              <w:t>）</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・差入保証金台帳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・基本金明細書（⑥）</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・長期前払費用台帳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・国庫補助金等特別積立金明細書（⑦）</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・未払金台帳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0"/>
                <w:w w:val="71"/>
                <w:kern w:val="0"/>
                <w:fitText w:val="4100" w:id="2"/>
              </w:rPr>
              <w:t>基本財産及びその他の固定資産（有形・無形固定資産）の明細書（⑧</w:t>
            </w:r>
            <w:r>
              <w:rPr>
                <w:rFonts w:hint="eastAsia" w:ascii="ＭＳ 明朝" w:hAnsi="ＭＳ 明朝" w:eastAsia="ＭＳ 明朝"/>
                <w:spacing w:val="25"/>
                <w:w w:val="71"/>
                <w:kern w:val="0"/>
                <w:fitText w:val="4100" w:id="2"/>
              </w:rPr>
              <w:t>）</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・預り金台帳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・引当金明細書（⑨）</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・前受金台帳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・拠点区分　資金収支明細書（⑩）</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・仮受金台帳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・拠点区分　事業活動明細書（⑪）</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・借入金台帳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・積立金・積立資産明細書（⑫）</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・退職給付引当金台帳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・サービス区分間繰入金明細書（⑬）</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・基本金台帳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・サービス区分間貸付金（借入金）残高明細書（⑭）</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0"/>
                <w:w w:val="66"/>
                <w:kern w:val="0"/>
                <w:fitText w:val="4100" w:id="3"/>
              </w:rPr>
              <w:t>事業区分間、拠点区分間及びｻｰﾋﾞｽ区分間長期貸付金（長期借入金）管理台</w:t>
            </w:r>
            <w:r>
              <w:rPr>
                <w:rFonts w:hint="eastAsia" w:ascii="ＭＳ 明朝" w:hAnsi="ＭＳ 明朝" w:eastAsia="ＭＳ 明朝"/>
                <w:spacing w:val="11"/>
                <w:w w:val="66"/>
                <w:kern w:val="0"/>
                <w:fitText w:val="4100" w:id="3"/>
              </w:rPr>
              <w:t>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・就労支援事業別事業活動明細書（⑮）</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0"/>
                <w:w w:val="66"/>
                <w:kern w:val="0"/>
                <w:fitText w:val="4100" w:id="4"/>
              </w:rPr>
              <w:t>事業区分間、拠点区分間及びｻｰﾋﾞｽ区分間短期貸付金（短期借入金）管理台</w:t>
            </w:r>
            <w:r>
              <w:rPr>
                <w:rFonts w:hint="eastAsia" w:ascii="ＭＳ 明朝" w:hAnsi="ＭＳ 明朝" w:eastAsia="ＭＳ 明朝"/>
                <w:spacing w:val="11"/>
                <w:w w:val="66"/>
                <w:kern w:val="0"/>
                <w:fitText w:val="4100" w:id="4"/>
              </w:rPr>
              <w:t>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1"/>
                <w:w w:val="78"/>
                <w:kern w:val="0"/>
                <w:fitText w:val="4100" w:id="5"/>
              </w:rPr>
              <w:t>就労支援事業別事業活動明細書（多機能型事業所等用）（⑮</w:t>
            </w:r>
            <w:r>
              <w:rPr>
                <w:rFonts w:hint="eastAsia" w:ascii="ＭＳ 明朝" w:hAnsi="ＭＳ 明朝" w:eastAsia="ＭＳ 明朝"/>
                <w:spacing w:val="1"/>
                <w:w w:val="78"/>
                <w:kern w:val="0"/>
                <w:fitText w:val="4100" w:id="5"/>
              </w:rPr>
              <w:t>-2</w:t>
            </w:r>
            <w:r>
              <w:rPr>
                <w:rFonts w:hint="eastAsia" w:ascii="ＭＳ 明朝" w:hAnsi="ＭＳ 明朝" w:eastAsia="ＭＳ 明朝"/>
                <w:spacing w:val="3"/>
                <w:w w:val="78"/>
                <w:kern w:val="0"/>
                <w:fitText w:val="4100" w:id="5"/>
              </w:rPr>
              <w:t>）</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・事業収入管理台帳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・就労支援事業製造原価明細書（⑯）</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・寄附金品台帳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0"/>
                <w:w w:val="81"/>
                <w:kern w:val="0"/>
                <w:fitText w:val="4100" w:id="6"/>
              </w:rPr>
              <w:t>就労支援事業製造原価明細書（多機能型事業所等用）（⑯</w:t>
            </w:r>
            <w:r>
              <w:rPr>
                <w:rFonts w:hint="eastAsia" w:ascii="ＭＳ 明朝" w:hAnsi="ＭＳ 明朝" w:eastAsia="ＭＳ 明朝"/>
                <w:spacing w:val="0"/>
                <w:w w:val="81"/>
                <w:kern w:val="0"/>
                <w:fitText w:val="4100" w:id="6"/>
              </w:rPr>
              <w:t>-2</w:t>
            </w:r>
            <w:r>
              <w:rPr>
                <w:rFonts w:hint="eastAsia" w:ascii="ＭＳ 明朝" w:hAnsi="ＭＳ 明朝" w:eastAsia="ＭＳ 明朝"/>
                <w:spacing w:val="22"/>
                <w:w w:val="81"/>
                <w:kern w:val="0"/>
                <w:fitText w:val="4100" w:id="6"/>
              </w:rPr>
              <w:t>）</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・補助金台帳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・就労支援事業販管費明細書（⑰）</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・事業区分間、拠点区分間及びｻｰﾋﾞｽ区分間繰入金管理台帳</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spacing w:val="0"/>
                <w:w w:val="84"/>
                <w:kern w:val="0"/>
                <w:fitText w:val="4100" w:id="7"/>
              </w:rPr>
              <w:t>就労支援事業販管費明細書（多機能型事業所等用）（⑰</w:t>
            </w:r>
            <w:r>
              <w:rPr>
                <w:rFonts w:hint="eastAsia" w:ascii="ＭＳ 明朝" w:hAnsi="ＭＳ 明朝" w:eastAsia="ＭＳ 明朝"/>
                <w:spacing w:val="0"/>
                <w:w w:val="84"/>
                <w:kern w:val="0"/>
                <w:fitText w:val="4100" w:id="7"/>
              </w:rPr>
              <w:t>-2</w:t>
            </w:r>
            <w:r>
              <w:rPr>
                <w:rFonts w:hint="eastAsia" w:ascii="ＭＳ 明朝" w:hAnsi="ＭＳ 明朝" w:eastAsia="ＭＳ 明朝"/>
                <w:spacing w:val="18"/>
                <w:w w:val="84"/>
                <w:kern w:val="0"/>
                <w:fitText w:val="4100" w:id="7"/>
              </w:rPr>
              <w:t>）</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【その他の帳簿】</w:t>
            </w:r>
          </w:p>
        </w:tc>
        <w:tc>
          <w:tcPr>
            <w:tcW w:w="262" w:type="dxa"/>
            <w:tcBorders>
              <w:top w:val="single" w:color="auto" w:sz="4" w:space="0"/>
              <w:left w:val="nil"/>
              <w:bottom w:val="single" w:color="auto" w:sz="4" w:space="0"/>
              <w:right w:val="single" w:color="auto" w:sz="4" w:space="0"/>
              <w:tl2br w:val="none" w:color="auto" w:sz="0" w:space="0"/>
              <w:tr2bl w:val="single" w:color="auto" w:sz="2"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・就労支援事業明細書（⑱）</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・会計伝票</w:t>
            </w:r>
          </w:p>
        </w:tc>
        <w:tc>
          <w:tcPr>
            <w:tcW w:w="2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・就労支援事業明細書（多機能型事業所等用）（⑱</w:t>
            </w:r>
            <w:r>
              <w:rPr>
                <w:rFonts w:hint="eastAsia" w:ascii="ＭＳ 明朝" w:hAnsi="ＭＳ 明朝" w:eastAsia="ＭＳ 明朝"/>
                <w:kern w:val="0"/>
              </w:rPr>
              <w:t>-2</w:t>
            </w:r>
            <w:r>
              <w:rPr>
                <w:rFonts w:hint="eastAsia" w:ascii="ＭＳ 明朝" w:hAnsi="ＭＳ 明朝" w:eastAsia="ＭＳ 明朝"/>
                <w:kern w:val="0"/>
              </w:rPr>
              <w:t>）</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・月次試算表</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r>
        <w:trPr>
          <w:trHeight w:val="332" w:hRule="atLeast"/>
        </w:trPr>
        <w:tc>
          <w:tcPr>
            <w:tcW w:w="449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・授産事業費用明細書（⑲）</w:t>
            </w:r>
          </w:p>
        </w:tc>
        <w:tc>
          <w:tcPr>
            <w:tcW w:w="3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c>
          <w:tcPr>
            <w:tcW w:w="45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・予算管理表</w:t>
            </w:r>
          </w:p>
        </w:tc>
        <w:tc>
          <w:tcPr>
            <w:tcW w:w="26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eastAsia="ＭＳ 明朝"/>
                <w:kern w:val="0"/>
              </w:rPr>
            </w:pPr>
            <w:r>
              <w:rPr>
                <w:rFonts w:hint="eastAsia" w:ascii="ＭＳ 明朝" w:hAnsi="ＭＳ 明朝" w:eastAsia="ＭＳ 明朝"/>
                <w:kern w:val="0"/>
              </w:rPr>
              <w:t>　</w:t>
            </w:r>
          </w:p>
        </w:tc>
      </w:tr>
    </w:tbl>
    <w:p>
      <w:pPr>
        <w:pStyle w:val="0"/>
        <w:rPr>
          <w:rFonts w:hint="default" w:ascii="ＭＳ 明朝" w:hAnsi="ＭＳ 明朝" w:eastAsia="ＭＳ 明朝"/>
          <w:sz w:val="20"/>
        </w:rPr>
      </w:pPr>
      <w:bookmarkStart w:id="0" w:name="_GoBack"/>
      <w:bookmarkEnd w:id="0"/>
    </w:p>
    <w:sectPr>
      <w:footerReference r:id="rId5" w:type="default"/>
      <w:pgSz w:w="11906" w:h="16838"/>
      <w:pgMar w:top="1134" w:right="1134" w:bottom="1134" w:left="1134" w:header="851" w:footer="992" w:gutter="0"/>
      <w:cols w:space="720"/>
      <w:textDirection w:val="lrTb"/>
      <w:docGrid w:type="linesAndChars" w:linePitch="338"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ＭＳ 明朝" w:hAnsi="ＭＳ 明朝" w:eastAsia="ＭＳ 明朝"/>
        <w:sz w:val="24"/>
      </w:rPr>
    </w:sdtEndPr>
    <w:sdtContent>
      <w:p>
        <w:pPr>
          <w:pStyle w:val="0"/>
          <w:jc w:val="center"/>
          <w:rPr>
            <w:rFonts w:hint="eastAsia"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ascii="ＭＳ 明朝" w:hAnsi="ＭＳ 明朝" w:eastAsia="ＭＳ 明朝"/>
            <w:sz w:val="24"/>
          </w:rPr>
          <w:t>10</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吹き出し1"/>
    <w:basedOn w:val="0"/>
    <w:next w:val="22"/>
    <w:link w:val="16"/>
    <w:uiPriority w:val="0"/>
    <w:rPr>
      <w:rFonts w:ascii="Arial" w:hAnsi="Arial" w:eastAsia="ＭＳ ゴシック"/>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18"/>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rPr>
  </w:style>
  <w:style w:type="character" w:styleId="23" w:customStyle="1">
    <w:name w:val="吹き出し (文字)1"/>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11</Pages>
  <Words>6</Words>
  <Characters>10173</Characters>
  <Application>JUST Note</Application>
  <Lines>4189</Lines>
  <Paragraphs>949</Paragraphs>
  <CharactersWithSpaces>10223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2025-04-30T06:07:00Z</dcterms:created>
  <dcterms:modified xsi:type="dcterms:W3CDTF">2025-05-27T02:55:47Z</dcterms:modified>
  <cp:revision>1</cp:revision>
</cp:coreProperties>
</file>