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ackground w:color="FFCCCC">
    <v:background filled="t">
      <v:fill type="tile" o:title="ピンクの画用紙" r:id="rId5"/>
    </v:background>
  </w:background>
  <w:body>
    <w:p>
      <w:pPr>
        <w:pStyle w:val="0"/>
        <w:rPr>
          <w:rFonts w:hint="default" w:ascii="HG丸ｺﾞｼｯｸM-PRO" w:hAnsi="HG丸ｺﾞｼｯｸM-PRO" w:eastAsia="HG丸ｺﾞｼｯｸM-PRO"/>
          <w:sz w:val="18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108585</wp:posOffset>
                </wp:positionV>
                <wp:extent cx="1771650" cy="438150"/>
                <wp:effectExtent l="0" t="0" r="635" b="635"/>
                <wp:wrapNone/>
                <wp:docPr id="102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"/>
                      <wps:cNvSpPr txBox="1"/>
                      <wps:spPr>
                        <a:xfrm>
                          <a:off x="0" y="0"/>
                          <a:ext cx="17716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年間行事予定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z-index:2;height:34.5pt;mso-wrap-distance-left:9pt;width:139.5pt;mso-wrap-distance-top:0pt;mso-position-horizontal-relative:margin;position:absolute;margin-top:8.5500000000000007pt;margin-left:1.7pt;mso-position-vertical-relative:text;mso-wrap-distance-bottom:0pt;mso-wrap-distance-right:9pt;v-text-anchor:top;" o:spid="_x0000_s1026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年間行事予定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1885950" cy="561975"/>
                <wp:effectExtent l="0" t="0" r="635" b="635"/>
                <wp:wrapNone/>
                <wp:docPr id="1027" name="フローチャート: 代替処理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フローチャート: 代替処理 4"/>
                      <wps:cNvSpPr/>
                      <wps:spPr>
                        <a:xfrm>
                          <a:off x="0" y="0"/>
                          <a:ext cx="1885950" cy="561975"/>
                        </a:xfrm>
                        <a:prstGeom prst="flowChartAlternateProcess">
                          <a:avLst/>
                        </a:prstGeom>
                        <a:solidFill>
                          <a:srgbClr val="FF9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4" style="z-index:-503316476;height:44.25pt;mso-wrap-distance-left:9pt;width:148.5pt;mso-wrap-distance-top:0pt;mso-position-horizontal-relative:margin;position:absolute;margin-top:4.05pt;mso-position-horizontal:left;mso-position-vertical-relative:text;mso-wrap-distance-bottom:0pt;mso-wrap-distance-right:9pt;v-text-anchor:middle;" o:spid="_x0000_s1027" o:allowincell="t" o:allowoverlap="t" filled="t" fillcolor="#ff9966" stroked="f" strokecolor="#42709c" strokeweight="1pt" o:spt="176" type="#_x0000_t176" adj="2700">
                <v:fill/>
                <v:stroke linestyle="single" miterlimit="8" endcap="flat" dashstyl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19"/>
        <w:rPr>
          <w:rFonts w:hint="default"/>
        </w:rPr>
      </w:pPr>
    </w:p>
    <w:p>
      <w:pPr>
        <w:pStyle w:val="19"/>
        <w:rPr>
          <w:rFonts w:hint="default"/>
        </w:rPr>
      </w:pPr>
    </w:p>
    <w:tbl>
      <w:tblPr>
        <w:tblStyle w:val="24"/>
        <w:tblpPr w:leftFromText="142" w:rightFromText="142" w:topFromText="0" w:bottomFromText="0" w:vertAnchor="page" w:horzAnchor="margin" w:tblpXSpec="left" w:tblpY="2041"/>
        <w:tblW w:w="10201" w:type="dxa"/>
        <w:tblLayout w:type="fixed"/>
        <w:tblLook w:firstRow="1" w:lastRow="1" w:firstColumn="1" w:lastColumn="1" w:noHBand="0" w:noVBand="0" w:val="01E0"/>
      </w:tblPr>
      <w:tblGrid>
        <w:gridCol w:w="704"/>
        <w:gridCol w:w="4253"/>
        <w:gridCol w:w="850"/>
        <w:gridCol w:w="4394"/>
      </w:tblGrid>
      <w:tr>
        <w:trPr>
          <w:trHeight w:val="863" w:hRule="atLeast"/>
        </w:trPr>
        <w:tc>
          <w:tcPr>
            <w:tcW w:w="704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4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253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始業式　入園式　家庭訪問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保育公開・ＰＴＡ総会・交通安全教室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39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ファミリー運動会　まめっこ探検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文化祭作品展示　おいでませの会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保幼小交流の日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こども倶楽部さんだんだんの会</w:t>
            </w:r>
          </w:p>
        </w:tc>
      </w:tr>
      <w:tr>
        <w:trPr>
          <w:trHeight w:val="863" w:hRule="atLeast"/>
        </w:trPr>
        <w:tc>
          <w:tcPr>
            <w:tcW w:w="704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5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253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まめっこ探検　ふれあい家族遠足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避難訓練（火災）　芋苗植え　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39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保育公開　スポーツＤＥスマイル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ピカピカクリーン大作戦　</w:t>
            </w:r>
          </w:p>
        </w:tc>
      </w:tr>
      <w:tr>
        <w:trPr>
          <w:trHeight w:val="863" w:hRule="atLeast"/>
        </w:trPr>
        <w:tc>
          <w:tcPr>
            <w:tcW w:w="704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6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253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まめっこ探検　笹巻作り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スポーツＤＥスマイル　保育公開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プール開き　陶芸教室　しじみ採り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39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生活発表会　個人懇談　お楽しみ会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しめ縄作り　終業式</w:t>
            </w:r>
          </w:p>
        </w:tc>
      </w:tr>
      <w:tr>
        <w:trPr>
          <w:trHeight w:val="863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7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25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七夕会　夏野菜だんだんの会　個人懇談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w w:val="90"/>
                <w:sz w:val="22"/>
              </w:rPr>
              <w:t>終業式・引き渡し訓練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１月</w:t>
            </w:r>
          </w:p>
        </w:tc>
        <w:tc>
          <w:tcPr>
            <w:tcW w:w="439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始業式　入園前健康診断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防犯教室</w:t>
            </w:r>
          </w:p>
        </w:tc>
      </w:tr>
      <w:tr>
        <w:trPr>
          <w:trHeight w:val="863" w:hRule="atLeast"/>
        </w:trPr>
        <w:tc>
          <w:tcPr>
            <w:tcW w:w="70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25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ＰＴＡ環境美化活動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２月</w:t>
            </w:r>
          </w:p>
        </w:tc>
        <w:tc>
          <w:tcPr>
            <w:tcW w:w="439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節分会　保育公開　文集のぞみ作成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思い出遠足　入園前保護者会　</w:t>
            </w:r>
          </w:p>
        </w:tc>
      </w:tr>
      <w:tr>
        <w:trPr>
          <w:trHeight w:val="863" w:hRule="atLeast"/>
        </w:trPr>
        <w:tc>
          <w:tcPr>
            <w:tcW w:w="704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9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</w:t>
            </w:r>
          </w:p>
        </w:tc>
        <w:tc>
          <w:tcPr>
            <w:tcW w:w="4253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始業式　避難訓練（地震）　まめっこ探検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芋掘り　ファミリー運動会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３月</w:t>
            </w:r>
          </w:p>
        </w:tc>
        <w:tc>
          <w:tcPr>
            <w:tcW w:w="4394" w:type="dxa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ひなまつり会　年長さんだんだんの会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ＰＴＡ環境美化活動　修了証書授与式　修了式</w:t>
            </w: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《毎月行う行事》誕生会　発育測定　おひさま文庫　</w: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《ＰＴＡ活動》代議員会（３回）ＰＴＡ総会　のぞみ原稿作成　等</w: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《ボランティア活動》絵本　草取り　笹巻き　プール組立　運動会　</w: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《未就園児教室》さんさんランド（５回）</w:t>
      </w: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1447800" cy="438150"/>
                <wp:effectExtent l="0" t="0" r="635" b="635"/>
                <wp:wrapNone/>
                <wp:docPr id="1028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9"/>
                      <wps:cNvSpPr txBox="1"/>
                      <wps:spPr>
                        <a:xfrm>
                          <a:off x="0" y="0"/>
                          <a:ext cx="14478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学級編成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z-index:3;height:34.5pt;mso-wrap-distance-left:9pt;width:114pt;mso-wrap-distance-top:0pt;mso-position-horizontal-relative:margin;position:absolute;margin-top:7pt;mso-position-horizontal:left;mso-position-vertical-relative:text;mso-wrap-distance-bottom:0pt;mso-wrap-distance-right:9pt;v-text-anchor:top;" o:spid="_x0000_s1028" o:allowincell="t" o:allowoverlap="t" filled="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学級編成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1" locked="0" layoutInCell="1" hidden="0" allowOverlap="1">
                <wp:simplePos x="0" y="0"/>
                <wp:positionH relativeFrom="margin">
                  <wp:posOffset>12065</wp:posOffset>
                </wp:positionH>
                <wp:positionV relativeFrom="paragraph">
                  <wp:posOffset>92710</wp:posOffset>
                </wp:positionV>
                <wp:extent cx="1504950" cy="476250"/>
                <wp:effectExtent l="635" t="635" r="29845" b="10795"/>
                <wp:wrapNone/>
                <wp:docPr id="1029" name="フローチャート: 代替処理 5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フローチャート: 代替処理 5"/>
                      <wps:cNvSpPr/>
                      <wps:spPr>
                        <a:xfrm>
                          <a:off x="0" y="0"/>
                          <a:ext cx="1504950" cy="476250"/>
                        </a:xfrm>
                        <a:prstGeom prst="flowChartAlternateProcess">
                          <a:avLst/>
                        </a:prstGeom>
                        <a:solidFill>
                          <a:srgbClr val="FF99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5" style="z-index:-503316475;height:37.5pt;mso-wrap-distance-left:9pt;width:118.5pt;mso-wrap-distance-top:0pt;mso-position-horizontal-relative:margin;position:absolute;margin-top:7.3pt;margin-left:0.95pt;mso-position-vertical-relative:text;mso-wrap-distance-bottom:0pt;mso-wrap-distance-right:9pt;v-text-anchor:middle;" o:spid="_x0000_s1029" o:allowincell="t" o:allowoverlap="t" filled="t" fillcolor="#ff9966" stroked="t" strokecolor="#42709c" strokeweight="1pt" o:spt="176" type="#_x0000_t176" adj="2700">
                <v:fill/>
                <v:stroke linestyle="single" miterlimit="8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color w:val="000000" w:themeColor="text1"/>
                          <w:sz w:val="36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24"/>
        <w:tblpPr w:leftFromText="142" w:rightFromText="142" w:topFromText="0" w:bottomFromText="0" w:vertAnchor="text" w:horzAnchor="margin" w:tblpXSpec="left" w:tblpY="184"/>
        <w:tblW w:w="0" w:type="auto"/>
        <w:tblLayout w:type="fixed"/>
        <w:tblLook w:firstRow="1" w:lastRow="1" w:firstColumn="1" w:lastColumn="1" w:noHBand="0" w:noVBand="0" w:val="01E0"/>
      </w:tblPr>
      <w:tblGrid>
        <w:gridCol w:w="704"/>
        <w:gridCol w:w="1418"/>
        <w:gridCol w:w="850"/>
        <w:gridCol w:w="851"/>
        <w:gridCol w:w="1134"/>
      </w:tblGrid>
      <w:tr>
        <w:trPr>
          <w:trHeight w:val="557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学年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組名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在籍数</w:t>
            </w:r>
          </w:p>
        </w:tc>
      </w:tr>
      <w:tr>
        <w:trPr>
          <w:trHeight w:val="558" w:hRule="atLeast"/>
        </w:trPr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男児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女児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計（名）</w:t>
            </w:r>
          </w:p>
        </w:tc>
      </w:tr>
      <w:tr>
        <w:trPr>
          <w:trHeight w:val="552" w:hRule="atLeast"/>
        </w:trPr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年少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ほ　し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４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４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８</w:t>
            </w:r>
          </w:p>
        </w:tc>
      </w:tr>
      <w:tr>
        <w:trPr>
          <w:trHeight w:val="560" w:hRule="atLeast"/>
        </w:trPr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年中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に　じ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８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７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１５</w:t>
            </w:r>
          </w:p>
        </w:tc>
      </w:tr>
      <w:tr>
        <w:trPr>
          <w:trHeight w:val="567" w:hRule="atLeast"/>
        </w:trPr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年長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そ　ら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３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７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１０</w:t>
            </w:r>
          </w:p>
        </w:tc>
      </w:tr>
      <w:tr>
        <w:trPr>
          <w:trHeight w:val="677" w:hRule="atLeast"/>
        </w:trPr>
        <w:tc>
          <w:tcPr>
            <w:tcW w:w="212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合計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１５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１８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３３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400" w:firstLineChars="12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/>
        </w:rPr>
        <w:t>　　　</w:t>
      </w:r>
      <w:r>
        <w:rPr>
          <w:rFonts w:hint="eastAsia" w:ascii="HG丸ｺﾞｼｯｸM-PRO" w:hAnsi="HG丸ｺﾞｼｯｸM-PRO" w:eastAsia="HG丸ｺﾞｼｯｸM-PRO"/>
          <w:sz w:val="24"/>
        </w:rPr>
        <w:t>※４月１日現在</w:t>
      </w:r>
    </w:p>
    <w:sectPr>
      <w:pgSz w:w="11906" w:h="16838"/>
      <w:pgMar w:top="851" w:right="851" w:bottom="851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年間行事予定"/>
    <w:basedOn w:val="0"/>
    <w:next w:val="19"/>
    <w:link w:val="21"/>
    <w:uiPriority w:val="0"/>
    <w:qFormat/>
    <w:rPr>
      <w:rFonts w:ascii="HG丸ｺﾞｼｯｸM-PRO" w:hAnsi="HG丸ｺﾞｼｯｸM-PRO" w:eastAsia="HG丸ｺﾞｼｯｸM-PRO"/>
      <w:sz w:val="18"/>
    </w:rPr>
  </w:style>
  <w:style w:type="paragraph" w:styleId="20">
    <w:name w:val="Normal (Web)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1" w:customStyle="1">
    <w:name w:val="年間行事予定 (文字)"/>
    <w:basedOn w:val="10"/>
    <w:next w:val="21"/>
    <w:link w:val="19"/>
    <w:uiPriority w:val="0"/>
    <w:rPr>
      <w:rFonts w:ascii="HG丸ｺﾞｼｯｸM-PRO" w:hAnsi="HG丸ｺﾞｼｯｸM-PRO" w:eastAsia="HG丸ｺﾞｼｯｸM-PRO"/>
      <w:sz w:val="18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</TotalTime>
  <Pages>1</Pages>
  <Words>97</Words>
  <Characters>558</Characters>
  <Application>JUST Note</Application>
  <Lines>4</Lines>
  <Paragraphs>1</Paragraphs>
  <CharactersWithSpaces>654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MK211</dc:creator>
  <cp:lastModifiedBy>Administrator</cp:lastModifiedBy>
  <cp:lastPrinted>2025-03-31T04:58:00Z</cp:lastPrinted>
  <dcterms:created xsi:type="dcterms:W3CDTF">2022-04-15T01:29:00Z</dcterms:created>
  <dcterms:modified xsi:type="dcterms:W3CDTF">2026-07-21T07:20:06Z</dcterms:modified>
  <cp:revision>9</cp:revision>
</cp:coreProperties>
</file>